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E0C4" w14:textId="77777777" w:rsidR="00000BDC" w:rsidRDefault="00000000">
      <w:pPr>
        <w:pStyle w:val="Heading1"/>
      </w:pPr>
      <w:r>
        <w:t>12</w:t>
      </w:r>
      <w:r>
        <w:rPr>
          <w:spacing w:val="-3"/>
        </w:rPr>
        <w:t xml:space="preserve"> </w:t>
      </w:r>
      <w:r>
        <w:t>KAR</w:t>
      </w:r>
      <w:r>
        <w:rPr>
          <w:spacing w:val="-2"/>
        </w:rPr>
        <w:t xml:space="preserve"> </w:t>
      </w:r>
      <w:r>
        <w:t>1:140.</w:t>
      </w:r>
      <w:r>
        <w:rPr>
          <w:spacing w:val="-2"/>
        </w:rPr>
        <w:t xml:space="preserve"> </w:t>
      </w:r>
      <w:r>
        <w:t>Permits,</w:t>
      </w:r>
      <w:r>
        <w:rPr>
          <w:spacing w:val="-2"/>
        </w:rPr>
        <w:t xml:space="preserve"> </w:t>
      </w:r>
      <w:r>
        <w:t>reports,</w:t>
      </w:r>
      <w:r>
        <w:rPr>
          <w:spacing w:val="-4"/>
        </w:rPr>
        <w:t xml:space="preserve"> </w:t>
      </w:r>
      <w:r>
        <w:t>and</w:t>
      </w:r>
      <w:r>
        <w:rPr>
          <w:spacing w:val="-2"/>
        </w:rPr>
        <w:t xml:space="preserve"> </w:t>
      </w:r>
      <w:r>
        <w:t>fees</w:t>
      </w:r>
      <w:r>
        <w:rPr>
          <w:spacing w:val="-2"/>
        </w:rPr>
        <w:t xml:space="preserve"> </w:t>
      </w:r>
      <w:r>
        <w:t>for</w:t>
      </w:r>
      <w:r>
        <w:rPr>
          <w:spacing w:val="-2"/>
        </w:rPr>
        <w:t xml:space="preserve"> </w:t>
      </w:r>
      <w:proofErr w:type="gramStart"/>
      <w:r>
        <w:t>persons</w:t>
      </w:r>
      <w:proofErr w:type="gramEnd"/>
      <w:r>
        <w:rPr>
          <w:spacing w:val="-2"/>
        </w:rPr>
        <w:t xml:space="preserve"> </w:t>
      </w:r>
      <w:r>
        <w:t>using</w:t>
      </w:r>
      <w:r>
        <w:rPr>
          <w:spacing w:val="-2"/>
        </w:rPr>
        <w:t xml:space="preserve"> </w:t>
      </w:r>
      <w:r>
        <w:t>own</w:t>
      </w:r>
      <w:r>
        <w:rPr>
          <w:spacing w:val="-2"/>
        </w:rPr>
        <w:t xml:space="preserve"> tags.</w:t>
      </w:r>
    </w:p>
    <w:p w14:paraId="5D86E0C5" w14:textId="77777777" w:rsidR="00000BDC" w:rsidRDefault="00000BDC">
      <w:pPr>
        <w:pStyle w:val="BodyText"/>
        <w:spacing w:before="1"/>
        <w:rPr>
          <w:b/>
        </w:rPr>
      </w:pPr>
    </w:p>
    <w:p w14:paraId="5D86E0C6" w14:textId="77777777" w:rsidR="00000BDC" w:rsidRDefault="00000000">
      <w:pPr>
        <w:pStyle w:val="BodyText"/>
        <w:ind w:left="288"/>
        <w:jc w:val="both"/>
      </w:pPr>
      <w:r>
        <w:t>RELATES</w:t>
      </w:r>
      <w:r>
        <w:rPr>
          <w:spacing w:val="60"/>
        </w:rPr>
        <w:t xml:space="preserve"> </w:t>
      </w:r>
      <w:r>
        <w:t>TO:</w:t>
      </w:r>
      <w:r>
        <w:rPr>
          <w:spacing w:val="64"/>
        </w:rPr>
        <w:t xml:space="preserve"> </w:t>
      </w:r>
      <w:r>
        <w:t>KRS</w:t>
      </w:r>
      <w:r>
        <w:rPr>
          <w:spacing w:val="63"/>
        </w:rPr>
        <w:t xml:space="preserve"> </w:t>
      </w:r>
      <w:r>
        <w:t>250.021,</w:t>
      </w:r>
      <w:r>
        <w:rPr>
          <w:spacing w:val="63"/>
        </w:rPr>
        <w:t xml:space="preserve"> </w:t>
      </w:r>
      <w:r>
        <w:t>250.031,</w:t>
      </w:r>
      <w:r>
        <w:rPr>
          <w:spacing w:val="64"/>
        </w:rPr>
        <w:t xml:space="preserve"> </w:t>
      </w:r>
      <w:r>
        <w:t>250.041,</w:t>
      </w:r>
      <w:r>
        <w:rPr>
          <w:spacing w:val="63"/>
        </w:rPr>
        <w:t xml:space="preserve"> </w:t>
      </w:r>
      <w:r>
        <w:t>250.051,</w:t>
      </w:r>
      <w:r>
        <w:rPr>
          <w:spacing w:val="64"/>
        </w:rPr>
        <w:t xml:space="preserve"> </w:t>
      </w:r>
      <w:r>
        <w:t>250.061,</w:t>
      </w:r>
      <w:r>
        <w:rPr>
          <w:spacing w:val="64"/>
        </w:rPr>
        <w:t xml:space="preserve"> </w:t>
      </w:r>
      <w:r>
        <w:t>250.071,</w:t>
      </w:r>
      <w:r>
        <w:rPr>
          <w:spacing w:val="63"/>
        </w:rPr>
        <w:t xml:space="preserve"> </w:t>
      </w:r>
      <w:r>
        <w:rPr>
          <w:spacing w:val="-2"/>
        </w:rPr>
        <w:t>250.081,</w:t>
      </w:r>
    </w:p>
    <w:p w14:paraId="5D86E0C7" w14:textId="77777777" w:rsidR="00000BDC" w:rsidRDefault="00000000">
      <w:pPr>
        <w:pStyle w:val="BodyText"/>
      </w:pPr>
      <w:r>
        <w:t>250.091,</w:t>
      </w:r>
      <w:r>
        <w:rPr>
          <w:spacing w:val="-13"/>
        </w:rPr>
        <w:t xml:space="preserve"> </w:t>
      </w:r>
      <w:r>
        <w:t>250.101,</w:t>
      </w:r>
      <w:r>
        <w:rPr>
          <w:spacing w:val="-14"/>
        </w:rPr>
        <w:t xml:space="preserve"> </w:t>
      </w:r>
      <w:r>
        <w:rPr>
          <w:spacing w:val="-2"/>
        </w:rPr>
        <w:t>250.111</w:t>
      </w:r>
    </w:p>
    <w:p w14:paraId="5D86E0C8" w14:textId="77777777" w:rsidR="00000BDC" w:rsidRDefault="00000000">
      <w:pPr>
        <w:pStyle w:val="BodyText"/>
        <w:ind w:left="288"/>
        <w:jc w:val="both"/>
      </w:pPr>
      <w:r>
        <w:t>STATUTORY</w:t>
      </w:r>
      <w:r>
        <w:rPr>
          <w:spacing w:val="-7"/>
        </w:rPr>
        <w:t xml:space="preserve"> </w:t>
      </w:r>
      <w:r>
        <w:t>AUTHORITY:</w:t>
      </w:r>
      <w:r>
        <w:rPr>
          <w:spacing w:val="-4"/>
        </w:rPr>
        <w:t xml:space="preserve"> </w:t>
      </w:r>
      <w:r>
        <w:t>KRS</w:t>
      </w:r>
      <w:r>
        <w:rPr>
          <w:spacing w:val="-6"/>
        </w:rPr>
        <w:t xml:space="preserve"> </w:t>
      </w:r>
      <w:r>
        <w:rPr>
          <w:spacing w:val="-2"/>
        </w:rPr>
        <w:t>250.081</w:t>
      </w:r>
    </w:p>
    <w:p w14:paraId="5D86E0C9" w14:textId="77777777" w:rsidR="00000BDC" w:rsidRDefault="00000000">
      <w:pPr>
        <w:pStyle w:val="BodyText"/>
        <w:ind w:right="361" w:firstLine="288"/>
        <w:jc w:val="both"/>
      </w:pPr>
      <w:r>
        <w:t>NECESSITY,</w:t>
      </w:r>
      <w:r>
        <w:rPr>
          <w:spacing w:val="-4"/>
        </w:rPr>
        <w:t xml:space="preserve"> </w:t>
      </w:r>
      <w:r>
        <w:t>FUNCTION,</w:t>
      </w:r>
      <w:r>
        <w:rPr>
          <w:spacing w:val="-4"/>
        </w:rPr>
        <w:t xml:space="preserve"> </w:t>
      </w:r>
      <w:r>
        <w:t>AND</w:t>
      </w:r>
      <w:r>
        <w:rPr>
          <w:spacing w:val="-5"/>
        </w:rPr>
        <w:t xml:space="preserve"> </w:t>
      </w:r>
      <w:r>
        <w:t>CONFORMITY:</w:t>
      </w:r>
      <w:r>
        <w:rPr>
          <w:spacing w:val="-4"/>
        </w:rPr>
        <w:t xml:space="preserve"> </w:t>
      </w:r>
      <w:r>
        <w:t>KRS</w:t>
      </w:r>
      <w:r>
        <w:rPr>
          <w:spacing w:val="-4"/>
        </w:rPr>
        <w:t xml:space="preserve"> </w:t>
      </w:r>
      <w:r>
        <w:t>250.081(1)(c)7</w:t>
      </w:r>
      <w:r>
        <w:rPr>
          <w:spacing w:val="-4"/>
        </w:rPr>
        <w:t xml:space="preserve"> </w:t>
      </w:r>
      <w:r>
        <w:t>requires</w:t>
      </w:r>
      <w:r>
        <w:rPr>
          <w:spacing w:val="-4"/>
        </w:rPr>
        <w:t xml:space="preserve"> </w:t>
      </w:r>
      <w:r>
        <w:t>the</w:t>
      </w:r>
      <w:r>
        <w:rPr>
          <w:spacing w:val="-6"/>
        </w:rPr>
        <w:t xml:space="preserve"> </w:t>
      </w:r>
      <w:r>
        <w:t>director</w:t>
      </w:r>
      <w:r>
        <w:rPr>
          <w:spacing w:val="-7"/>
        </w:rPr>
        <w:t xml:space="preserve"> </w:t>
      </w:r>
      <w:r>
        <w:t>of the Agricultural Experiment Station to establish procedures for obtaining a permit to label, re-</w:t>
      </w:r>
      <w:proofErr w:type="spellStart"/>
      <w:r>
        <w:t>sponsibilities</w:t>
      </w:r>
      <w:proofErr w:type="spellEnd"/>
      <w:r>
        <w:t xml:space="preserve"> of permit holders, method to be used in determining inspection fees, and the pro-</w:t>
      </w:r>
      <w:proofErr w:type="spellStart"/>
      <w:r>
        <w:t>cedure</w:t>
      </w:r>
      <w:proofErr w:type="spellEnd"/>
      <w:r>
        <w:t xml:space="preserve"> for permit holders to make payment of fees for distributing agricultural seed. This </w:t>
      </w:r>
      <w:proofErr w:type="gramStart"/>
      <w:r>
        <w:t>ad-ministrative</w:t>
      </w:r>
      <w:proofErr w:type="gramEnd"/>
      <w:r>
        <w:t xml:space="preserve"> regulation establishes the procedures to obtain a permit to label agricultural seed, the responsibilities of permit holders, the method that shall be used to determine inspection fees, and the procedures for payment of fees for the distribution of agricultural seed.</w:t>
      </w:r>
    </w:p>
    <w:p w14:paraId="5D86E0CA" w14:textId="77777777" w:rsidR="00000BDC" w:rsidRDefault="00000BDC">
      <w:pPr>
        <w:pStyle w:val="BodyText"/>
      </w:pPr>
    </w:p>
    <w:p w14:paraId="5D86E0CB" w14:textId="77777777" w:rsidR="00000BDC" w:rsidRDefault="00000000">
      <w:pPr>
        <w:pStyle w:val="BodyText"/>
        <w:ind w:right="355" w:firstLine="288"/>
        <w:jc w:val="both"/>
      </w:pPr>
      <w:r>
        <w:t xml:space="preserve">Section 1. Obtaining Permits. (1) Application for permits to label agricultural seed shall be made on Form RS-68-01, Application for Permit for User to Provide Own Labels for </w:t>
      </w:r>
      <w:proofErr w:type="spellStart"/>
      <w:r>
        <w:t>Agricultur</w:t>
      </w:r>
      <w:proofErr w:type="spellEnd"/>
      <w:r>
        <w:t>-al Seed and Mixtures of Agricultural Seed Sold in Kentucky.</w:t>
      </w:r>
    </w:p>
    <w:p w14:paraId="5D86E0CC" w14:textId="77777777" w:rsidR="00000BDC" w:rsidRDefault="00000000">
      <w:pPr>
        <w:pStyle w:val="BodyText"/>
        <w:spacing w:before="1"/>
        <w:ind w:right="356" w:firstLine="288"/>
        <w:jc w:val="both"/>
      </w:pPr>
      <w:r>
        <w:t>(2) Application for permits to label vegetable seed, flower seed, or combination mulch, seed and</w:t>
      </w:r>
      <w:r>
        <w:rPr>
          <w:spacing w:val="-2"/>
        </w:rPr>
        <w:t xml:space="preserve"> </w:t>
      </w:r>
      <w:r>
        <w:t>fertilizer</w:t>
      </w:r>
      <w:r>
        <w:rPr>
          <w:spacing w:val="-1"/>
        </w:rPr>
        <w:t xml:space="preserve"> </w:t>
      </w:r>
      <w:r>
        <w:t>products shall</w:t>
      </w:r>
      <w:r>
        <w:rPr>
          <w:spacing w:val="-1"/>
        </w:rPr>
        <w:t xml:space="preserve"> </w:t>
      </w:r>
      <w:r>
        <w:t>be made on Form RS-68-02, Application</w:t>
      </w:r>
      <w:r>
        <w:rPr>
          <w:spacing w:val="-2"/>
        </w:rPr>
        <w:t xml:space="preserve"> </w:t>
      </w:r>
      <w:r>
        <w:t>for</w:t>
      </w:r>
      <w:r>
        <w:rPr>
          <w:spacing w:val="-1"/>
        </w:rPr>
        <w:t xml:space="preserve"> </w:t>
      </w:r>
      <w:r>
        <w:t>Permit</w:t>
      </w:r>
      <w:r>
        <w:rPr>
          <w:spacing w:val="-2"/>
        </w:rPr>
        <w:t xml:space="preserve"> </w:t>
      </w:r>
      <w:r>
        <w:t>for User to Pro-vide Own Labels for Vegetable Seed, Flower Seed, or Combination Mulch, Seed and Fertilizer Products Sold in Kentucky.</w:t>
      </w:r>
    </w:p>
    <w:p w14:paraId="5D86E0CD" w14:textId="77777777" w:rsidR="00000BDC" w:rsidRDefault="00000BDC">
      <w:pPr>
        <w:pStyle w:val="BodyText"/>
      </w:pPr>
    </w:p>
    <w:p w14:paraId="5D86E0CE" w14:textId="77777777" w:rsidR="00000BDC" w:rsidRDefault="00000000">
      <w:pPr>
        <w:pStyle w:val="BodyText"/>
        <w:ind w:right="365" w:firstLine="288"/>
        <w:jc w:val="both"/>
      </w:pPr>
      <w:r>
        <w:t>Section</w:t>
      </w:r>
      <w:r>
        <w:rPr>
          <w:spacing w:val="-2"/>
        </w:rPr>
        <w:t xml:space="preserve"> </w:t>
      </w:r>
      <w:r>
        <w:t>2. Reporting</w:t>
      </w:r>
      <w:r>
        <w:rPr>
          <w:spacing w:val="-2"/>
        </w:rPr>
        <w:t xml:space="preserve"> </w:t>
      </w:r>
      <w:r>
        <w:t>Sales. (1)</w:t>
      </w:r>
      <w:r>
        <w:rPr>
          <w:spacing w:val="-1"/>
        </w:rPr>
        <w:t xml:space="preserve"> </w:t>
      </w:r>
      <w:r>
        <w:t>A</w:t>
      </w:r>
      <w:r>
        <w:rPr>
          <w:spacing w:val="-3"/>
        </w:rPr>
        <w:t xml:space="preserve"> </w:t>
      </w:r>
      <w:r>
        <w:t>person who</w:t>
      </w:r>
      <w:r>
        <w:rPr>
          <w:spacing w:val="-2"/>
        </w:rPr>
        <w:t xml:space="preserve"> </w:t>
      </w:r>
      <w:r>
        <w:t>has</w:t>
      </w:r>
      <w:r>
        <w:rPr>
          <w:spacing w:val="-1"/>
        </w:rPr>
        <w:t xml:space="preserve"> </w:t>
      </w:r>
      <w:r>
        <w:t>been</w:t>
      </w:r>
      <w:r>
        <w:rPr>
          <w:spacing w:val="-2"/>
        </w:rPr>
        <w:t xml:space="preserve"> </w:t>
      </w:r>
      <w:r>
        <w:t>granted</w:t>
      </w:r>
      <w:r>
        <w:rPr>
          <w:spacing w:val="-2"/>
        </w:rPr>
        <w:t xml:space="preserve"> </w:t>
      </w:r>
      <w:r>
        <w:t>a permit</w:t>
      </w:r>
      <w:r>
        <w:rPr>
          <w:spacing w:val="-1"/>
        </w:rPr>
        <w:t xml:space="preserve"> </w:t>
      </w:r>
      <w:r>
        <w:t>to</w:t>
      </w:r>
      <w:r>
        <w:rPr>
          <w:spacing w:val="-2"/>
        </w:rPr>
        <w:t xml:space="preserve"> </w:t>
      </w:r>
      <w:r>
        <w:t>label</w:t>
      </w:r>
      <w:r>
        <w:rPr>
          <w:spacing w:val="-1"/>
        </w:rPr>
        <w:t xml:space="preserve"> </w:t>
      </w:r>
      <w:r>
        <w:t xml:space="preserve">agricultural </w:t>
      </w:r>
      <w:proofErr w:type="gramStart"/>
      <w:r>
        <w:t>seed</w:t>
      </w:r>
      <w:proofErr w:type="gramEnd"/>
      <w:r>
        <w:t xml:space="preserve"> under Section 1 of this administrative regulation shall:</w:t>
      </w:r>
    </w:p>
    <w:p w14:paraId="5D86E0CF" w14:textId="77777777" w:rsidR="00000BDC" w:rsidRDefault="00000000">
      <w:pPr>
        <w:pStyle w:val="BodyText"/>
        <w:ind w:left="288"/>
        <w:jc w:val="both"/>
      </w:pPr>
      <w:r>
        <w:t>(a)</w:t>
      </w:r>
      <w:r>
        <w:rPr>
          <w:spacing w:val="-8"/>
        </w:rPr>
        <w:t xml:space="preserve"> </w:t>
      </w:r>
      <w:r>
        <w:t>Submit</w:t>
      </w:r>
      <w:r>
        <w:rPr>
          <w:spacing w:val="-7"/>
        </w:rPr>
        <w:t xml:space="preserve"> </w:t>
      </w:r>
      <w:r>
        <w:t>semi-annual</w:t>
      </w:r>
      <w:r>
        <w:rPr>
          <w:spacing w:val="-8"/>
        </w:rPr>
        <w:t xml:space="preserve"> </w:t>
      </w:r>
      <w:r>
        <w:t>reports</w:t>
      </w:r>
      <w:r>
        <w:rPr>
          <w:spacing w:val="-7"/>
        </w:rPr>
        <w:t xml:space="preserve"> </w:t>
      </w:r>
      <w:r>
        <w:t>on</w:t>
      </w:r>
      <w:r>
        <w:rPr>
          <w:spacing w:val="-8"/>
        </w:rPr>
        <w:t xml:space="preserve"> </w:t>
      </w:r>
      <w:r>
        <w:t>Form</w:t>
      </w:r>
      <w:r>
        <w:rPr>
          <w:spacing w:val="-6"/>
        </w:rPr>
        <w:t xml:space="preserve"> </w:t>
      </w:r>
      <w:r>
        <w:t>RS-63-02,</w:t>
      </w:r>
      <w:r>
        <w:rPr>
          <w:spacing w:val="-8"/>
        </w:rPr>
        <w:t xml:space="preserve"> </w:t>
      </w:r>
      <w:r>
        <w:t>Seed</w:t>
      </w:r>
      <w:r>
        <w:rPr>
          <w:spacing w:val="-7"/>
        </w:rPr>
        <w:t xml:space="preserve"> </w:t>
      </w:r>
      <w:r>
        <w:t>Semi-annual</w:t>
      </w:r>
      <w:r>
        <w:rPr>
          <w:spacing w:val="-7"/>
        </w:rPr>
        <w:t xml:space="preserve"> </w:t>
      </w:r>
      <w:r>
        <w:t>Report;</w:t>
      </w:r>
      <w:r>
        <w:rPr>
          <w:spacing w:val="-9"/>
        </w:rPr>
        <w:t xml:space="preserve"> </w:t>
      </w:r>
      <w:r>
        <w:rPr>
          <w:spacing w:val="-5"/>
        </w:rPr>
        <w:t>and</w:t>
      </w:r>
    </w:p>
    <w:p w14:paraId="5D86E0D0" w14:textId="77777777" w:rsidR="00000BDC" w:rsidRDefault="00000000">
      <w:pPr>
        <w:pStyle w:val="BodyText"/>
        <w:ind w:right="367" w:firstLine="288"/>
        <w:jc w:val="both"/>
      </w:pPr>
      <w:r>
        <w:t xml:space="preserve">(b) Pay a labeling and inspection fee determined on the basis of quantity of seed sold and on the </w:t>
      </w:r>
      <w:proofErr w:type="gramStart"/>
      <w:r>
        <w:t>fee</w:t>
      </w:r>
      <w:proofErr w:type="gramEnd"/>
      <w:r>
        <w:t xml:space="preserve"> schedule established in Section 3 of this administrative regulation.</w:t>
      </w:r>
    </w:p>
    <w:p w14:paraId="5D86E0D1" w14:textId="77777777" w:rsidR="00000BDC" w:rsidRDefault="00000000">
      <w:pPr>
        <w:pStyle w:val="BodyText"/>
        <w:ind w:left="288"/>
        <w:jc w:val="both"/>
      </w:pPr>
      <w:r>
        <w:t>(2)(a)</w:t>
      </w:r>
      <w:r>
        <w:rPr>
          <w:spacing w:val="-11"/>
        </w:rPr>
        <w:t xml:space="preserve"> </w:t>
      </w:r>
      <w:r>
        <w:t>Semi-</w:t>
      </w:r>
      <w:proofErr w:type="gramStart"/>
      <w:r>
        <w:t>annual</w:t>
      </w:r>
      <w:proofErr w:type="gramEnd"/>
      <w:r>
        <w:rPr>
          <w:spacing w:val="-9"/>
        </w:rPr>
        <w:t xml:space="preserve"> </w:t>
      </w:r>
      <w:r>
        <w:t>shall</w:t>
      </w:r>
      <w:r>
        <w:rPr>
          <w:spacing w:val="-11"/>
        </w:rPr>
        <w:t xml:space="preserve"> </w:t>
      </w:r>
      <w:r>
        <w:t>be</w:t>
      </w:r>
      <w:r>
        <w:rPr>
          <w:spacing w:val="-11"/>
        </w:rPr>
        <w:t xml:space="preserve"> </w:t>
      </w:r>
      <w:r>
        <w:t>from</w:t>
      </w:r>
      <w:r>
        <w:rPr>
          <w:spacing w:val="-8"/>
        </w:rPr>
        <w:t xml:space="preserve"> </w:t>
      </w:r>
      <w:r>
        <w:t>January</w:t>
      </w:r>
      <w:r>
        <w:rPr>
          <w:spacing w:val="-13"/>
        </w:rPr>
        <w:t xml:space="preserve"> </w:t>
      </w:r>
      <w:r>
        <w:t>through</w:t>
      </w:r>
      <w:r>
        <w:rPr>
          <w:spacing w:val="-10"/>
        </w:rPr>
        <w:t xml:space="preserve"> </w:t>
      </w:r>
      <w:r>
        <w:t>June</w:t>
      </w:r>
      <w:r>
        <w:rPr>
          <w:spacing w:val="-6"/>
        </w:rPr>
        <w:t xml:space="preserve"> </w:t>
      </w:r>
      <w:r>
        <w:t>and</w:t>
      </w:r>
      <w:r>
        <w:rPr>
          <w:spacing w:val="-9"/>
        </w:rPr>
        <w:t xml:space="preserve"> </w:t>
      </w:r>
      <w:r>
        <w:t>July</w:t>
      </w:r>
      <w:r>
        <w:rPr>
          <w:spacing w:val="-12"/>
        </w:rPr>
        <w:t xml:space="preserve"> </w:t>
      </w:r>
      <w:r>
        <w:t>through</w:t>
      </w:r>
      <w:r>
        <w:rPr>
          <w:spacing w:val="-10"/>
        </w:rPr>
        <w:t xml:space="preserve"> </w:t>
      </w:r>
      <w:r>
        <w:rPr>
          <w:spacing w:val="-2"/>
        </w:rPr>
        <w:t>December.</w:t>
      </w:r>
    </w:p>
    <w:p w14:paraId="5D86E0D2" w14:textId="77777777" w:rsidR="00000BDC" w:rsidRDefault="00000000">
      <w:pPr>
        <w:pStyle w:val="BodyText"/>
        <w:ind w:right="357" w:firstLine="288"/>
        <w:jc w:val="both"/>
      </w:pPr>
      <w:r>
        <w:t xml:space="preserve">(b) An added assessment of twenty-five (25) dollars or ten (10) percent of the unpaid fee, whichever is greater, shall be made for </w:t>
      </w:r>
      <w:proofErr w:type="gramStart"/>
      <w:r>
        <w:t>each seed</w:t>
      </w:r>
      <w:proofErr w:type="gramEnd"/>
      <w:r>
        <w:t xml:space="preserve"> semi-annual report received more than </w:t>
      </w:r>
      <w:proofErr w:type="gramStart"/>
      <w:r>
        <w:t>for-ty</w:t>
      </w:r>
      <w:proofErr w:type="gramEnd"/>
      <w:r>
        <w:t>-five (45) days after the reporting period ends.</w:t>
      </w:r>
    </w:p>
    <w:p w14:paraId="5D86E0D3" w14:textId="77777777" w:rsidR="00000BDC" w:rsidRDefault="00000BDC">
      <w:pPr>
        <w:pStyle w:val="BodyText"/>
      </w:pPr>
    </w:p>
    <w:p w14:paraId="5D86E0D4" w14:textId="77777777" w:rsidR="00000BDC" w:rsidRDefault="00000000">
      <w:pPr>
        <w:pStyle w:val="BodyText"/>
        <w:spacing w:before="1"/>
        <w:ind w:firstLine="288"/>
      </w:pPr>
      <w:r>
        <w:t>Section</w:t>
      </w:r>
      <w:r>
        <w:rPr>
          <w:spacing w:val="-4"/>
        </w:rPr>
        <w:t xml:space="preserve"> </w:t>
      </w:r>
      <w:r>
        <w:t>3.</w:t>
      </w:r>
      <w:r>
        <w:rPr>
          <w:spacing w:val="-2"/>
        </w:rPr>
        <w:t xml:space="preserve"> </w:t>
      </w:r>
      <w:r>
        <w:t>Labeling</w:t>
      </w:r>
      <w:r>
        <w:rPr>
          <w:spacing w:val="-4"/>
        </w:rPr>
        <w:t xml:space="preserve"> </w:t>
      </w:r>
      <w:r>
        <w:t>and</w:t>
      </w:r>
      <w:r>
        <w:rPr>
          <w:spacing w:val="-2"/>
        </w:rPr>
        <w:t xml:space="preserve"> </w:t>
      </w:r>
      <w:r>
        <w:t>Inspection</w:t>
      </w:r>
      <w:r>
        <w:rPr>
          <w:spacing w:val="-2"/>
        </w:rPr>
        <w:t xml:space="preserve"> </w:t>
      </w:r>
      <w:r>
        <w:t>Fee.</w:t>
      </w:r>
      <w:r>
        <w:rPr>
          <w:spacing w:val="-4"/>
        </w:rPr>
        <w:t xml:space="preserve"> </w:t>
      </w:r>
      <w:r>
        <w:t>The</w:t>
      </w:r>
      <w:r>
        <w:rPr>
          <w:spacing w:val="-2"/>
        </w:rPr>
        <w:t xml:space="preserve"> </w:t>
      </w:r>
      <w:r>
        <w:t>labeling</w:t>
      </w:r>
      <w:r>
        <w:rPr>
          <w:spacing w:val="-4"/>
        </w:rPr>
        <w:t xml:space="preserve"> </w:t>
      </w:r>
      <w:r>
        <w:t>and</w:t>
      </w:r>
      <w:r>
        <w:rPr>
          <w:spacing w:val="-2"/>
        </w:rPr>
        <w:t xml:space="preserve"> </w:t>
      </w:r>
      <w:r>
        <w:t>inspection</w:t>
      </w:r>
      <w:r>
        <w:rPr>
          <w:spacing w:val="-4"/>
        </w:rPr>
        <w:t xml:space="preserve"> </w:t>
      </w:r>
      <w:r>
        <w:t>fee</w:t>
      </w:r>
      <w:r>
        <w:rPr>
          <w:spacing w:val="-4"/>
        </w:rPr>
        <w:t xml:space="preserve"> </w:t>
      </w:r>
      <w:r>
        <w:t>for</w:t>
      </w:r>
      <w:r>
        <w:rPr>
          <w:spacing w:val="-2"/>
        </w:rPr>
        <w:t xml:space="preserve"> </w:t>
      </w:r>
      <w:r>
        <w:t>agricultural</w:t>
      </w:r>
      <w:r>
        <w:rPr>
          <w:spacing w:val="-2"/>
        </w:rPr>
        <w:t xml:space="preserve"> </w:t>
      </w:r>
      <w:r>
        <w:t>seed permit holders shall be:</w:t>
      </w:r>
    </w:p>
    <w:p w14:paraId="5D86E0D5" w14:textId="77777777" w:rsidR="00000BDC" w:rsidRDefault="00000000">
      <w:pPr>
        <w:pStyle w:val="ListParagraph"/>
        <w:numPr>
          <w:ilvl w:val="0"/>
          <w:numId w:val="2"/>
        </w:numPr>
        <w:tabs>
          <w:tab w:val="left" w:pos="663"/>
        </w:tabs>
        <w:ind w:right="355" w:firstLine="288"/>
        <w:rPr>
          <w:sz w:val="24"/>
        </w:rPr>
      </w:pPr>
      <w:r>
        <w:rPr>
          <w:sz w:val="24"/>
        </w:rPr>
        <w:t xml:space="preserve">For packages weighing one (1) pound and up to and including twenty-five (25) pounds: eight (8) cents per </w:t>
      </w:r>
      <w:proofErr w:type="gramStart"/>
      <w:r>
        <w:rPr>
          <w:sz w:val="24"/>
        </w:rPr>
        <w:t>package;</w:t>
      </w:r>
      <w:proofErr w:type="gramEnd"/>
    </w:p>
    <w:p w14:paraId="5D86E0D6" w14:textId="77777777" w:rsidR="00000BDC" w:rsidRDefault="00000000">
      <w:pPr>
        <w:pStyle w:val="ListParagraph"/>
        <w:numPr>
          <w:ilvl w:val="0"/>
          <w:numId w:val="2"/>
        </w:numPr>
        <w:tabs>
          <w:tab w:val="left" w:pos="663"/>
        </w:tabs>
        <w:ind w:right="359" w:firstLine="288"/>
        <w:rPr>
          <w:sz w:val="24"/>
        </w:rPr>
      </w:pPr>
      <w:r>
        <w:rPr>
          <w:sz w:val="24"/>
        </w:rPr>
        <w:t>For packages or units of seed in excess of twenty-five (25) pounds in weight and up to</w:t>
      </w:r>
      <w:r>
        <w:rPr>
          <w:spacing w:val="40"/>
          <w:sz w:val="24"/>
        </w:rPr>
        <w:t xml:space="preserve"> </w:t>
      </w:r>
      <w:r>
        <w:rPr>
          <w:sz w:val="24"/>
        </w:rPr>
        <w:t>and including 100 pounds: twelve (12) cents per package or unit.</w:t>
      </w:r>
    </w:p>
    <w:p w14:paraId="5D86E0D7" w14:textId="77777777" w:rsidR="00000BDC" w:rsidRDefault="00000000">
      <w:pPr>
        <w:pStyle w:val="ListParagraph"/>
        <w:numPr>
          <w:ilvl w:val="1"/>
          <w:numId w:val="2"/>
        </w:numPr>
        <w:tabs>
          <w:tab w:val="left" w:pos="648"/>
        </w:tabs>
        <w:ind w:hanging="360"/>
        <w:rPr>
          <w:sz w:val="24"/>
        </w:rPr>
      </w:pPr>
      <w:r>
        <w:rPr>
          <w:sz w:val="24"/>
        </w:rPr>
        <w:t>A</w:t>
      </w:r>
      <w:r>
        <w:rPr>
          <w:spacing w:val="-6"/>
          <w:sz w:val="24"/>
        </w:rPr>
        <w:t xml:space="preserve"> </w:t>
      </w:r>
      <w:r>
        <w:rPr>
          <w:sz w:val="24"/>
        </w:rPr>
        <w:t>unit</w:t>
      </w:r>
      <w:r>
        <w:rPr>
          <w:spacing w:val="-7"/>
          <w:sz w:val="24"/>
        </w:rPr>
        <w:t xml:space="preserve"> </w:t>
      </w:r>
      <w:r>
        <w:rPr>
          <w:sz w:val="24"/>
        </w:rPr>
        <w:t>of</w:t>
      </w:r>
      <w:r>
        <w:rPr>
          <w:spacing w:val="-3"/>
          <w:sz w:val="24"/>
        </w:rPr>
        <w:t xml:space="preserve"> </w:t>
      </w:r>
      <w:r>
        <w:rPr>
          <w:sz w:val="24"/>
        </w:rPr>
        <w:t>corn</w:t>
      </w:r>
      <w:r>
        <w:rPr>
          <w:spacing w:val="-5"/>
          <w:sz w:val="24"/>
        </w:rPr>
        <w:t xml:space="preserve"> </w:t>
      </w:r>
      <w:r>
        <w:rPr>
          <w:sz w:val="24"/>
        </w:rPr>
        <w:t>shall</w:t>
      </w:r>
      <w:r>
        <w:rPr>
          <w:spacing w:val="-6"/>
          <w:sz w:val="24"/>
        </w:rPr>
        <w:t xml:space="preserve"> </w:t>
      </w:r>
      <w:r>
        <w:rPr>
          <w:sz w:val="24"/>
        </w:rPr>
        <w:t>be</w:t>
      </w:r>
      <w:r>
        <w:rPr>
          <w:spacing w:val="-5"/>
          <w:sz w:val="24"/>
        </w:rPr>
        <w:t xml:space="preserve"> </w:t>
      </w:r>
      <w:r>
        <w:rPr>
          <w:sz w:val="24"/>
        </w:rPr>
        <w:t>80,000</w:t>
      </w:r>
      <w:r>
        <w:rPr>
          <w:spacing w:val="-5"/>
          <w:sz w:val="24"/>
        </w:rPr>
        <w:t xml:space="preserve"> </w:t>
      </w:r>
      <w:r>
        <w:rPr>
          <w:spacing w:val="-2"/>
          <w:sz w:val="24"/>
        </w:rPr>
        <w:t>seeds.</w:t>
      </w:r>
    </w:p>
    <w:p w14:paraId="5D86E0D8" w14:textId="77777777" w:rsidR="00000BDC" w:rsidRDefault="00000000">
      <w:pPr>
        <w:pStyle w:val="ListParagraph"/>
        <w:numPr>
          <w:ilvl w:val="1"/>
          <w:numId w:val="2"/>
        </w:numPr>
        <w:tabs>
          <w:tab w:val="left" w:pos="648"/>
        </w:tabs>
        <w:ind w:hanging="360"/>
        <w:rPr>
          <w:sz w:val="24"/>
        </w:rPr>
      </w:pPr>
      <w:r>
        <w:rPr>
          <w:sz w:val="24"/>
        </w:rPr>
        <w:t>A</w:t>
      </w:r>
      <w:r>
        <w:rPr>
          <w:spacing w:val="-7"/>
          <w:sz w:val="24"/>
        </w:rPr>
        <w:t xml:space="preserve"> </w:t>
      </w:r>
      <w:r>
        <w:rPr>
          <w:sz w:val="24"/>
        </w:rPr>
        <w:t>unit</w:t>
      </w:r>
      <w:r>
        <w:rPr>
          <w:spacing w:val="-8"/>
          <w:sz w:val="24"/>
        </w:rPr>
        <w:t xml:space="preserve"> </w:t>
      </w:r>
      <w:r>
        <w:rPr>
          <w:sz w:val="24"/>
        </w:rPr>
        <w:t>of</w:t>
      </w:r>
      <w:r>
        <w:rPr>
          <w:spacing w:val="-4"/>
          <w:sz w:val="24"/>
        </w:rPr>
        <w:t xml:space="preserve"> </w:t>
      </w:r>
      <w:r>
        <w:rPr>
          <w:sz w:val="24"/>
        </w:rPr>
        <w:t>soybeans</w:t>
      </w:r>
      <w:r>
        <w:rPr>
          <w:spacing w:val="-9"/>
          <w:sz w:val="24"/>
        </w:rPr>
        <w:t xml:space="preserve"> </w:t>
      </w:r>
      <w:r>
        <w:rPr>
          <w:sz w:val="24"/>
        </w:rPr>
        <w:t>shall</w:t>
      </w:r>
      <w:r>
        <w:rPr>
          <w:spacing w:val="-7"/>
          <w:sz w:val="24"/>
        </w:rPr>
        <w:t xml:space="preserve"> </w:t>
      </w:r>
      <w:r>
        <w:rPr>
          <w:sz w:val="24"/>
        </w:rPr>
        <w:t>be</w:t>
      </w:r>
      <w:r>
        <w:rPr>
          <w:spacing w:val="-8"/>
          <w:sz w:val="24"/>
        </w:rPr>
        <w:t xml:space="preserve"> </w:t>
      </w:r>
      <w:r>
        <w:rPr>
          <w:sz w:val="24"/>
        </w:rPr>
        <w:t>140,000</w:t>
      </w:r>
      <w:r>
        <w:rPr>
          <w:spacing w:val="-6"/>
          <w:sz w:val="24"/>
        </w:rPr>
        <w:t xml:space="preserve"> </w:t>
      </w:r>
      <w:r>
        <w:rPr>
          <w:sz w:val="24"/>
        </w:rPr>
        <w:t>seeds;</w:t>
      </w:r>
      <w:r>
        <w:rPr>
          <w:spacing w:val="-6"/>
          <w:sz w:val="24"/>
        </w:rPr>
        <w:t xml:space="preserve"> </w:t>
      </w:r>
      <w:r>
        <w:rPr>
          <w:spacing w:val="-5"/>
          <w:sz w:val="24"/>
        </w:rPr>
        <w:t>and</w:t>
      </w:r>
    </w:p>
    <w:p w14:paraId="5D86E0D9" w14:textId="77777777" w:rsidR="00000BDC" w:rsidRDefault="00000000">
      <w:pPr>
        <w:pStyle w:val="ListParagraph"/>
        <w:numPr>
          <w:ilvl w:val="0"/>
          <w:numId w:val="2"/>
        </w:numPr>
        <w:tabs>
          <w:tab w:val="left" w:pos="647"/>
        </w:tabs>
        <w:ind w:left="647" w:hanging="359"/>
        <w:rPr>
          <w:sz w:val="24"/>
        </w:rPr>
      </w:pPr>
      <w:r>
        <w:rPr>
          <w:sz w:val="24"/>
        </w:rPr>
        <w:t>For</w:t>
      </w:r>
      <w:r>
        <w:rPr>
          <w:spacing w:val="-6"/>
          <w:sz w:val="24"/>
        </w:rPr>
        <w:t xml:space="preserve"> </w:t>
      </w:r>
      <w:r>
        <w:rPr>
          <w:sz w:val="24"/>
        </w:rPr>
        <w:t>packages</w:t>
      </w:r>
      <w:r>
        <w:rPr>
          <w:spacing w:val="-3"/>
          <w:sz w:val="24"/>
        </w:rPr>
        <w:t xml:space="preserve"> </w:t>
      </w:r>
      <w:r>
        <w:rPr>
          <w:sz w:val="24"/>
        </w:rPr>
        <w:t>in</w:t>
      </w:r>
      <w:r>
        <w:rPr>
          <w:spacing w:val="-5"/>
          <w:sz w:val="24"/>
        </w:rPr>
        <w:t xml:space="preserve"> </w:t>
      </w:r>
      <w:r>
        <w:rPr>
          <w:sz w:val="24"/>
        </w:rPr>
        <w:t>excess</w:t>
      </w:r>
      <w:r>
        <w:rPr>
          <w:spacing w:val="-3"/>
          <w:sz w:val="24"/>
        </w:rPr>
        <w:t xml:space="preserve"> </w:t>
      </w:r>
      <w:r>
        <w:rPr>
          <w:sz w:val="24"/>
        </w:rPr>
        <w:t>of</w:t>
      </w:r>
      <w:r>
        <w:rPr>
          <w:spacing w:val="-3"/>
          <w:sz w:val="24"/>
        </w:rPr>
        <w:t xml:space="preserve"> </w:t>
      </w:r>
      <w:r>
        <w:rPr>
          <w:sz w:val="24"/>
        </w:rPr>
        <w:t>100</w:t>
      </w:r>
      <w:r>
        <w:rPr>
          <w:spacing w:val="-3"/>
          <w:sz w:val="24"/>
        </w:rPr>
        <w:t xml:space="preserve"> </w:t>
      </w:r>
      <w:r>
        <w:rPr>
          <w:sz w:val="24"/>
        </w:rPr>
        <w:t>pounds</w:t>
      </w:r>
      <w:r>
        <w:rPr>
          <w:spacing w:val="-3"/>
          <w:sz w:val="24"/>
        </w:rPr>
        <w:t xml:space="preserve"> </w:t>
      </w:r>
      <w:r>
        <w:rPr>
          <w:sz w:val="24"/>
        </w:rPr>
        <w:t>and</w:t>
      </w:r>
      <w:r>
        <w:rPr>
          <w:spacing w:val="-3"/>
          <w:sz w:val="24"/>
        </w:rPr>
        <w:t xml:space="preserve"> </w:t>
      </w:r>
      <w:r>
        <w:rPr>
          <w:sz w:val="24"/>
        </w:rPr>
        <w:t>seed</w:t>
      </w:r>
      <w:r>
        <w:rPr>
          <w:spacing w:val="-3"/>
          <w:sz w:val="24"/>
        </w:rPr>
        <w:t xml:space="preserve"> </w:t>
      </w:r>
      <w:r>
        <w:rPr>
          <w:sz w:val="24"/>
        </w:rPr>
        <w:t>distributed</w:t>
      </w:r>
      <w:r>
        <w:rPr>
          <w:spacing w:val="-3"/>
          <w:sz w:val="24"/>
        </w:rPr>
        <w:t xml:space="preserve"> </w:t>
      </w:r>
      <w:r>
        <w:rPr>
          <w:sz w:val="24"/>
        </w:rPr>
        <w:t>in</w:t>
      </w:r>
      <w:r>
        <w:rPr>
          <w:spacing w:val="-5"/>
          <w:sz w:val="24"/>
        </w:rPr>
        <w:t xml:space="preserve"> </w:t>
      </w:r>
      <w:r>
        <w:rPr>
          <w:spacing w:val="-2"/>
          <w:sz w:val="24"/>
        </w:rPr>
        <w:t>bulk:</w:t>
      </w:r>
    </w:p>
    <w:p w14:paraId="5D86E0DA" w14:textId="77777777" w:rsidR="00000BDC" w:rsidRDefault="00000000">
      <w:pPr>
        <w:pStyle w:val="ListParagraph"/>
        <w:numPr>
          <w:ilvl w:val="1"/>
          <w:numId w:val="2"/>
        </w:numPr>
        <w:tabs>
          <w:tab w:val="left" w:pos="648"/>
        </w:tabs>
        <w:ind w:hanging="360"/>
        <w:rPr>
          <w:sz w:val="24"/>
        </w:rPr>
      </w:pPr>
      <w:r>
        <w:rPr>
          <w:sz w:val="24"/>
        </w:rPr>
        <w:t>Twenty-four</w:t>
      </w:r>
      <w:r>
        <w:rPr>
          <w:spacing w:val="-6"/>
          <w:sz w:val="24"/>
        </w:rPr>
        <w:t xml:space="preserve"> </w:t>
      </w:r>
      <w:r>
        <w:rPr>
          <w:sz w:val="24"/>
        </w:rPr>
        <w:t>(24)</w:t>
      </w:r>
      <w:r>
        <w:rPr>
          <w:spacing w:val="-6"/>
          <w:sz w:val="24"/>
        </w:rPr>
        <w:t xml:space="preserve"> </w:t>
      </w:r>
      <w:r>
        <w:rPr>
          <w:sz w:val="24"/>
        </w:rPr>
        <w:t>cents</w:t>
      </w:r>
      <w:r>
        <w:rPr>
          <w:spacing w:val="-6"/>
          <w:sz w:val="24"/>
        </w:rPr>
        <w:t xml:space="preserve"> </w:t>
      </w:r>
      <w:r>
        <w:rPr>
          <w:sz w:val="24"/>
        </w:rPr>
        <w:t>per</w:t>
      </w:r>
      <w:r>
        <w:rPr>
          <w:spacing w:val="-6"/>
          <w:sz w:val="24"/>
        </w:rPr>
        <w:t xml:space="preserve"> </w:t>
      </w:r>
      <w:r>
        <w:rPr>
          <w:sz w:val="24"/>
        </w:rPr>
        <w:t>100</w:t>
      </w:r>
      <w:r>
        <w:rPr>
          <w:spacing w:val="-6"/>
          <w:sz w:val="24"/>
        </w:rPr>
        <w:t xml:space="preserve"> </w:t>
      </w:r>
      <w:r>
        <w:rPr>
          <w:sz w:val="24"/>
        </w:rPr>
        <w:t>pounds;</w:t>
      </w:r>
      <w:r>
        <w:rPr>
          <w:spacing w:val="-7"/>
          <w:sz w:val="24"/>
        </w:rPr>
        <w:t xml:space="preserve"> </w:t>
      </w:r>
      <w:r>
        <w:rPr>
          <w:spacing w:val="-5"/>
          <w:sz w:val="24"/>
        </w:rPr>
        <w:t>or</w:t>
      </w:r>
    </w:p>
    <w:p w14:paraId="5D86E0DB" w14:textId="77777777" w:rsidR="00000BDC" w:rsidRDefault="00000000">
      <w:pPr>
        <w:pStyle w:val="ListParagraph"/>
        <w:numPr>
          <w:ilvl w:val="1"/>
          <w:numId w:val="2"/>
        </w:numPr>
        <w:tabs>
          <w:tab w:val="left" w:pos="648"/>
        </w:tabs>
        <w:ind w:hanging="360"/>
        <w:rPr>
          <w:sz w:val="24"/>
        </w:rPr>
      </w:pPr>
      <w:r>
        <w:rPr>
          <w:sz w:val="24"/>
        </w:rPr>
        <w:t>Twelve</w:t>
      </w:r>
      <w:r>
        <w:rPr>
          <w:spacing w:val="-6"/>
          <w:sz w:val="24"/>
        </w:rPr>
        <w:t xml:space="preserve"> </w:t>
      </w:r>
      <w:r>
        <w:rPr>
          <w:sz w:val="24"/>
        </w:rPr>
        <w:t>(12)</w:t>
      </w:r>
      <w:r>
        <w:rPr>
          <w:spacing w:val="-6"/>
          <w:sz w:val="24"/>
        </w:rPr>
        <w:t xml:space="preserve"> </w:t>
      </w:r>
      <w:r>
        <w:rPr>
          <w:sz w:val="24"/>
        </w:rPr>
        <w:t>cents</w:t>
      </w:r>
      <w:r>
        <w:rPr>
          <w:spacing w:val="-6"/>
          <w:sz w:val="24"/>
        </w:rPr>
        <w:t xml:space="preserve"> </w:t>
      </w:r>
      <w:r>
        <w:rPr>
          <w:sz w:val="24"/>
        </w:rPr>
        <w:t>per</w:t>
      </w:r>
      <w:r>
        <w:rPr>
          <w:spacing w:val="-6"/>
          <w:sz w:val="24"/>
        </w:rPr>
        <w:t xml:space="preserve"> </w:t>
      </w:r>
      <w:r>
        <w:rPr>
          <w:spacing w:val="-2"/>
          <w:sz w:val="24"/>
        </w:rPr>
        <w:t>unit.</w:t>
      </w:r>
    </w:p>
    <w:p w14:paraId="5D86E0DC" w14:textId="77777777" w:rsidR="00000BDC" w:rsidRDefault="00000BDC">
      <w:pPr>
        <w:pStyle w:val="BodyText"/>
      </w:pPr>
    </w:p>
    <w:p w14:paraId="5D86E0DD" w14:textId="77777777" w:rsidR="00000BDC" w:rsidRDefault="00000000">
      <w:pPr>
        <w:pStyle w:val="BodyText"/>
        <w:ind w:firstLine="288"/>
      </w:pPr>
      <w:r>
        <w:t>Section</w:t>
      </w:r>
      <w:r>
        <w:rPr>
          <w:spacing w:val="25"/>
        </w:rPr>
        <w:t xml:space="preserve"> </w:t>
      </w:r>
      <w:r>
        <w:t>4.</w:t>
      </w:r>
      <w:r>
        <w:rPr>
          <w:spacing w:val="25"/>
        </w:rPr>
        <w:t xml:space="preserve"> </w:t>
      </w:r>
      <w:r>
        <w:t>Incorporation</w:t>
      </w:r>
      <w:r>
        <w:rPr>
          <w:spacing w:val="25"/>
        </w:rPr>
        <w:t xml:space="preserve"> </w:t>
      </w:r>
      <w:r>
        <w:t>by</w:t>
      </w:r>
      <w:r>
        <w:rPr>
          <w:spacing w:val="22"/>
        </w:rPr>
        <w:t xml:space="preserve"> </w:t>
      </w:r>
      <w:r>
        <w:t>Reference.</w:t>
      </w:r>
      <w:r>
        <w:rPr>
          <w:spacing w:val="25"/>
        </w:rPr>
        <w:t xml:space="preserve"> </w:t>
      </w:r>
      <w:r>
        <w:t>(1)</w:t>
      </w:r>
      <w:r>
        <w:rPr>
          <w:spacing w:val="24"/>
        </w:rPr>
        <w:t xml:space="preserve"> </w:t>
      </w:r>
      <w:r>
        <w:t>The</w:t>
      </w:r>
      <w:r>
        <w:rPr>
          <w:spacing w:val="25"/>
        </w:rPr>
        <w:t xml:space="preserve"> </w:t>
      </w:r>
      <w:r>
        <w:t>following</w:t>
      </w:r>
      <w:r>
        <w:rPr>
          <w:spacing w:val="23"/>
        </w:rPr>
        <w:t xml:space="preserve"> </w:t>
      </w:r>
      <w:r>
        <w:t>material</w:t>
      </w:r>
      <w:r>
        <w:rPr>
          <w:spacing w:val="24"/>
        </w:rPr>
        <w:t xml:space="preserve"> </w:t>
      </w:r>
      <w:r>
        <w:t>is</w:t>
      </w:r>
      <w:r>
        <w:rPr>
          <w:spacing w:val="24"/>
        </w:rPr>
        <w:t xml:space="preserve"> </w:t>
      </w:r>
      <w:r>
        <w:t>incorporated</w:t>
      </w:r>
      <w:r>
        <w:rPr>
          <w:spacing w:val="25"/>
        </w:rPr>
        <w:t xml:space="preserve"> </w:t>
      </w:r>
      <w:r>
        <w:t>by</w:t>
      </w:r>
      <w:r>
        <w:rPr>
          <w:spacing w:val="22"/>
        </w:rPr>
        <w:t xml:space="preserve"> </w:t>
      </w:r>
      <w:proofErr w:type="gramStart"/>
      <w:r>
        <w:t>refer-</w:t>
      </w:r>
      <w:proofErr w:type="spellStart"/>
      <w:r>
        <w:rPr>
          <w:spacing w:val="-2"/>
        </w:rPr>
        <w:t>ence</w:t>
      </w:r>
      <w:proofErr w:type="spellEnd"/>
      <w:proofErr w:type="gramEnd"/>
      <w:r>
        <w:rPr>
          <w:spacing w:val="-2"/>
        </w:rPr>
        <w:t>:</w:t>
      </w:r>
    </w:p>
    <w:p w14:paraId="5D86E0DE" w14:textId="77777777" w:rsidR="00000BDC" w:rsidRDefault="00000000">
      <w:pPr>
        <w:pStyle w:val="ListParagraph"/>
        <w:numPr>
          <w:ilvl w:val="0"/>
          <w:numId w:val="1"/>
        </w:numPr>
        <w:tabs>
          <w:tab w:val="left" w:pos="679"/>
        </w:tabs>
        <w:ind w:right="369" w:firstLine="288"/>
        <w:rPr>
          <w:sz w:val="24"/>
        </w:rPr>
      </w:pPr>
      <w:r>
        <w:rPr>
          <w:sz w:val="24"/>
        </w:rPr>
        <w:t>"Application</w:t>
      </w:r>
      <w:r>
        <w:rPr>
          <w:spacing w:val="25"/>
          <w:sz w:val="24"/>
        </w:rPr>
        <w:t xml:space="preserve"> </w:t>
      </w:r>
      <w:r>
        <w:rPr>
          <w:sz w:val="24"/>
        </w:rPr>
        <w:t>for</w:t>
      </w:r>
      <w:r>
        <w:rPr>
          <w:spacing w:val="26"/>
          <w:sz w:val="24"/>
        </w:rPr>
        <w:t xml:space="preserve"> </w:t>
      </w:r>
      <w:r>
        <w:rPr>
          <w:sz w:val="24"/>
        </w:rPr>
        <w:t>Permit</w:t>
      </w:r>
      <w:r>
        <w:rPr>
          <w:spacing w:val="25"/>
          <w:sz w:val="24"/>
        </w:rPr>
        <w:t xml:space="preserve"> </w:t>
      </w:r>
      <w:r>
        <w:rPr>
          <w:sz w:val="24"/>
        </w:rPr>
        <w:t>for</w:t>
      </w:r>
      <w:r>
        <w:rPr>
          <w:spacing w:val="26"/>
          <w:sz w:val="24"/>
        </w:rPr>
        <w:t xml:space="preserve"> </w:t>
      </w:r>
      <w:r>
        <w:rPr>
          <w:sz w:val="24"/>
        </w:rPr>
        <w:t>User</w:t>
      </w:r>
      <w:r>
        <w:rPr>
          <w:spacing w:val="27"/>
          <w:sz w:val="24"/>
        </w:rPr>
        <w:t xml:space="preserve"> </w:t>
      </w:r>
      <w:r>
        <w:rPr>
          <w:sz w:val="24"/>
        </w:rPr>
        <w:t>to</w:t>
      </w:r>
      <w:r>
        <w:rPr>
          <w:spacing w:val="28"/>
          <w:sz w:val="24"/>
        </w:rPr>
        <w:t xml:space="preserve"> </w:t>
      </w:r>
      <w:r>
        <w:rPr>
          <w:sz w:val="24"/>
        </w:rPr>
        <w:t>Provide</w:t>
      </w:r>
      <w:r>
        <w:rPr>
          <w:spacing w:val="28"/>
          <w:sz w:val="24"/>
        </w:rPr>
        <w:t xml:space="preserve"> </w:t>
      </w:r>
      <w:r>
        <w:rPr>
          <w:sz w:val="24"/>
        </w:rPr>
        <w:t>Own</w:t>
      </w:r>
      <w:r>
        <w:rPr>
          <w:spacing w:val="29"/>
          <w:sz w:val="24"/>
        </w:rPr>
        <w:t xml:space="preserve"> </w:t>
      </w:r>
      <w:r>
        <w:rPr>
          <w:sz w:val="24"/>
        </w:rPr>
        <w:t>Labels</w:t>
      </w:r>
      <w:r>
        <w:rPr>
          <w:spacing w:val="25"/>
          <w:sz w:val="24"/>
        </w:rPr>
        <w:t xml:space="preserve"> </w:t>
      </w:r>
      <w:r>
        <w:rPr>
          <w:sz w:val="24"/>
        </w:rPr>
        <w:t>for</w:t>
      </w:r>
      <w:r>
        <w:rPr>
          <w:spacing w:val="27"/>
          <w:sz w:val="24"/>
        </w:rPr>
        <w:t xml:space="preserve"> </w:t>
      </w:r>
      <w:r>
        <w:rPr>
          <w:sz w:val="24"/>
        </w:rPr>
        <w:t>Agricultural</w:t>
      </w:r>
      <w:r>
        <w:rPr>
          <w:spacing w:val="28"/>
          <w:sz w:val="24"/>
        </w:rPr>
        <w:t xml:space="preserve"> </w:t>
      </w:r>
      <w:r>
        <w:rPr>
          <w:sz w:val="24"/>
        </w:rPr>
        <w:t>Seed</w:t>
      </w:r>
      <w:r>
        <w:rPr>
          <w:spacing w:val="29"/>
          <w:sz w:val="24"/>
        </w:rPr>
        <w:t xml:space="preserve"> </w:t>
      </w:r>
      <w:r>
        <w:rPr>
          <w:sz w:val="24"/>
        </w:rPr>
        <w:t>and</w:t>
      </w:r>
      <w:r>
        <w:rPr>
          <w:spacing w:val="29"/>
          <w:sz w:val="24"/>
        </w:rPr>
        <w:t xml:space="preserve"> </w:t>
      </w:r>
      <w:r>
        <w:rPr>
          <w:sz w:val="24"/>
        </w:rPr>
        <w:t>Mix-</w:t>
      </w:r>
      <w:proofErr w:type="spellStart"/>
      <w:r>
        <w:rPr>
          <w:sz w:val="24"/>
        </w:rPr>
        <w:t>tures</w:t>
      </w:r>
      <w:proofErr w:type="spellEnd"/>
      <w:r>
        <w:rPr>
          <w:sz w:val="24"/>
        </w:rPr>
        <w:t xml:space="preserve"> of Agricultural Seed Sold in Kentucky", RS-68-01, </w:t>
      </w:r>
      <w:proofErr w:type="gramStart"/>
      <w:r>
        <w:rPr>
          <w:sz w:val="24"/>
        </w:rPr>
        <w:t>6/13;</w:t>
      </w:r>
      <w:proofErr w:type="gramEnd"/>
    </w:p>
    <w:p w14:paraId="5D86E0DF" w14:textId="77777777" w:rsidR="00000BDC" w:rsidRDefault="00000000">
      <w:pPr>
        <w:pStyle w:val="ListParagraph"/>
        <w:numPr>
          <w:ilvl w:val="0"/>
          <w:numId w:val="1"/>
        </w:numPr>
        <w:tabs>
          <w:tab w:val="left" w:pos="699"/>
        </w:tabs>
        <w:ind w:right="355" w:firstLine="288"/>
        <w:rPr>
          <w:sz w:val="24"/>
        </w:rPr>
      </w:pPr>
      <w:r>
        <w:rPr>
          <w:sz w:val="24"/>
        </w:rPr>
        <w:t>"Application</w:t>
      </w:r>
      <w:r>
        <w:rPr>
          <w:spacing w:val="40"/>
          <w:sz w:val="24"/>
        </w:rPr>
        <w:t xml:space="preserve"> </w:t>
      </w:r>
      <w:r>
        <w:rPr>
          <w:sz w:val="24"/>
        </w:rPr>
        <w:t>for</w:t>
      </w:r>
      <w:r>
        <w:rPr>
          <w:spacing w:val="40"/>
          <w:sz w:val="24"/>
        </w:rPr>
        <w:t xml:space="preserve"> </w:t>
      </w:r>
      <w:r>
        <w:rPr>
          <w:sz w:val="24"/>
        </w:rPr>
        <w:t>Permit</w:t>
      </w:r>
      <w:r>
        <w:rPr>
          <w:spacing w:val="40"/>
          <w:sz w:val="24"/>
        </w:rPr>
        <w:t xml:space="preserve"> </w:t>
      </w:r>
      <w:r>
        <w:rPr>
          <w:sz w:val="24"/>
        </w:rPr>
        <w:t>for</w:t>
      </w:r>
      <w:r>
        <w:rPr>
          <w:spacing w:val="40"/>
          <w:sz w:val="24"/>
        </w:rPr>
        <w:t xml:space="preserve"> </w:t>
      </w:r>
      <w:r>
        <w:rPr>
          <w:sz w:val="24"/>
        </w:rPr>
        <w:t>User</w:t>
      </w:r>
      <w:r>
        <w:rPr>
          <w:spacing w:val="40"/>
          <w:sz w:val="24"/>
        </w:rPr>
        <w:t xml:space="preserve"> </w:t>
      </w:r>
      <w:r>
        <w:rPr>
          <w:sz w:val="24"/>
        </w:rPr>
        <w:t>to</w:t>
      </w:r>
      <w:r>
        <w:rPr>
          <w:spacing w:val="40"/>
          <w:sz w:val="24"/>
        </w:rPr>
        <w:t xml:space="preserve"> </w:t>
      </w:r>
      <w:r>
        <w:rPr>
          <w:sz w:val="24"/>
        </w:rPr>
        <w:t>Provide</w:t>
      </w:r>
      <w:r>
        <w:rPr>
          <w:spacing w:val="40"/>
          <w:sz w:val="24"/>
        </w:rPr>
        <w:t xml:space="preserve"> </w:t>
      </w:r>
      <w:r>
        <w:rPr>
          <w:sz w:val="24"/>
        </w:rPr>
        <w:t>Own</w:t>
      </w:r>
      <w:r>
        <w:rPr>
          <w:spacing w:val="40"/>
          <w:sz w:val="24"/>
        </w:rPr>
        <w:t xml:space="preserve"> </w:t>
      </w:r>
      <w:r>
        <w:rPr>
          <w:sz w:val="24"/>
        </w:rPr>
        <w:t>Labels</w:t>
      </w:r>
      <w:r>
        <w:rPr>
          <w:spacing w:val="40"/>
          <w:sz w:val="24"/>
        </w:rPr>
        <w:t xml:space="preserve"> </w:t>
      </w:r>
      <w:r>
        <w:rPr>
          <w:sz w:val="24"/>
        </w:rPr>
        <w:t>for</w:t>
      </w:r>
      <w:r>
        <w:rPr>
          <w:spacing w:val="40"/>
          <w:sz w:val="24"/>
        </w:rPr>
        <w:t xml:space="preserve"> </w:t>
      </w:r>
      <w:r>
        <w:rPr>
          <w:sz w:val="24"/>
        </w:rPr>
        <w:t>Vegetable</w:t>
      </w:r>
      <w:r>
        <w:rPr>
          <w:spacing w:val="40"/>
          <w:sz w:val="24"/>
        </w:rPr>
        <w:t xml:space="preserve"> </w:t>
      </w:r>
      <w:r>
        <w:rPr>
          <w:sz w:val="24"/>
        </w:rPr>
        <w:t>Seed,</w:t>
      </w:r>
      <w:r>
        <w:rPr>
          <w:spacing w:val="40"/>
          <w:sz w:val="24"/>
        </w:rPr>
        <w:t xml:space="preserve"> </w:t>
      </w:r>
      <w:r>
        <w:rPr>
          <w:sz w:val="24"/>
        </w:rPr>
        <w:t xml:space="preserve">Flower Seed, or Combination Mulch, Seed, and Fertilizer Products Sold in Kentucky", RS-68-02, </w:t>
      </w:r>
      <w:proofErr w:type="gramStart"/>
      <w:r>
        <w:rPr>
          <w:sz w:val="24"/>
        </w:rPr>
        <w:t>6/13;</w:t>
      </w:r>
      <w:proofErr w:type="gramEnd"/>
    </w:p>
    <w:p w14:paraId="5D86E0E0" w14:textId="77777777" w:rsidR="00000BDC" w:rsidRDefault="00000BDC">
      <w:pPr>
        <w:pStyle w:val="ListParagraph"/>
        <w:rPr>
          <w:sz w:val="24"/>
        </w:rPr>
        <w:sectPr w:rsidR="00000BDC">
          <w:footerReference w:type="default" r:id="rId7"/>
          <w:type w:val="continuous"/>
          <w:pgSz w:w="12240" w:h="15840"/>
          <w:pgMar w:top="1000" w:right="720" w:bottom="900" w:left="1080" w:header="0" w:footer="704" w:gutter="0"/>
          <w:pgNumType w:start="1"/>
          <w:cols w:space="720"/>
        </w:sectPr>
      </w:pPr>
    </w:p>
    <w:p w14:paraId="5D86E0E1" w14:textId="77777777" w:rsidR="00000BDC" w:rsidRDefault="00000000">
      <w:pPr>
        <w:pStyle w:val="BodyText"/>
        <w:spacing w:before="75"/>
      </w:pPr>
      <w:r>
        <w:rPr>
          <w:spacing w:val="-5"/>
        </w:rPr>
        <w:lastRenderedPageBreak/>
        <w:t>and</w:t>
      </w:r>
    </w:p>
    <w:p w14:paraId="5D86E0E2" w14:textId="77777777" w:rsidR="00000BDC" w:rsidRDefault="00000000">
      <w:pPr>
        <w:pStyle w:val="ListParagraph"/>
        <w:numPr>
          <w:ilvl w:val="0"/>
          <w:numId w:val="1"/>
        </w:numPr>
        <w:tabs>
          <w:tab w:val="left" w:pos="633"/>
        </w:tabs>
        <w:ind w:left="633" w:hanging="345"/>
        <w:jc w:val="both"/>
        <w:rPr>
          <w:sz w:val="24"/>
        </w:rPr>
      </w:pPr>
      <w:r>
        <w:rPr>
          <w:sz w:val="24"/>
        </w:rPr>
        <w:t>"Seed</w:t>
      </w:r>
      <w:r>
        <w:rPr>
          <w:spacing w:val="-12"/>
          <w:sz w:val="24"/>
        </w:rPr>
        <w:t xml:space="preserve"> </w:t>
      </w:r>
      <w:r>
        <w:rPr>
          <w:sz w:val="24"/>
        </w:rPr>
        <w:t>Semi-Annual</w:t>
      </w:r>
      <w:r>
        <w:rPr>
          <w:spacing w:val="-15"/>
          <w:sz w:val="24"/>
        </w:rPr>
        <w:t xml:space="preserve"> </w:t>
      </w:r>
      <w:r>
        <w:rPr>
          <w:sz w:val="24"/>
        </w:rPr>
        <w:t>Report",</w:t>
      </w:r>
      <w:r>
        <w:rPr>
          <w:spacing w:val="-11"/>
          <w:sz w:val="24"/>
        </w:rPr>
        <w:t xml:space="preserve"> </w:t>
      </w:r>
      <w:r>
        <w:rPr>
          <w:sz w:val="24"/>
        </w:rPr>
        <w:t>RS-63-02,</w:t>
      </w:r>
      <w:r>
        <w:rPr>
          <w:spacing w:val="-13"/>
          <w:sz w:val="24"/>
        </w:rPr>
        <w:t xml:space="preserve"> </w:t>
      </w:r>
      <w:r>
        <w:rPr>
          <w:spacing w:val="-4"/>
          <w:sz w:val="24"/>
        </w:rPr>
        <w:t>8/16.</w:t>
      </w:r>
    </w:p>
    <w:p w14:paraId="5D86E0E3" w14:textId="77777777" w:rsidR="00000BDC" w:rsidRDefault="00000000">
      <w:pPr>
        <w:pStyle w:val="BodyText"/>
        <w:spacing w:before="1"/>
        <w:ind w:right="355" w:firstLine="288"/>
        <w:jc w:val="both"/>
      </w:pPr>
      <w:r>
        <w:t>(2) This material may be inspected, copied, or obtained, subject to applicable copyright law, at the Division of Regulatory Services, 103 Regulatory Services Building, University of Ken-</w:t>
      </w:r>
      <w:proofErr w:type="spellStart"/>
      <w:r>
        <w:t>tucky</w:t>
      </w:r>
      <w:proofErr w:type="spellEnd"/>
      <w:r>
        <w:t xml:space="preserve">, Lexington, Kentucky 40546-0275, Monday through Friday, 8 a.m. to 4:30 p.m. (20 </w:t>
      </w:r>
      <w:proofErr w:type="spellStart"/>
      <w:r>
        <w:t>Ky.R</w:t>
      </w:r>
      <w:proofErr w:type="spellEnd"/>
      <w:r>
        <w:t xml:space="preserve">. 3326; eff. 8-24-1994; 40 </w:t>
      </w:r>
      <w:proofErr w:type="spellStart"/>
      <w:r>
        <w:t>Ky.R</w:t>
      </w:r>
      <w:proofErr w:type="spellEnd"/>
      <w:r>
        <w:t xml:space="preserve">. 100; 580; 770; eff. 10-9-2013; 43 </w:t>
      </w:r>
      <w:proofErr w:type="spellStart"/>
      <w:r>
        <w:t>Ky.R</w:t>
      </w:r>
      <w:proofErr w:type="spellEnd"/>
      <w:r>
        <w:t>. 429; eff. 12-2-2016; 47</w:t>
      </w:r>
    </w:p>
    <w:p w14:paraId="5D86E0E4" w14:textId="77777777" w:rsidR="00000BDC" w:rsidRDefault="00000000">
      <w:pPr>
        <w:pStyle w:val="BodyText"/>
        <w:jc w:val="both"/>
      </w:pPr>
      <w:proofErr w:type="spellStart"/>
      <w:r>
        <w:t>Ky.R</w:t>
      </w:r>
      <w:proofErr w:type="spellEnd"/>
      <w:r>
        <w:t>.</w:t>
      </w:r>
      <w:r>
        <w:rPr>
          <w:spacing w:val="-5"/>
        </w:rPr>
        <w:t xml:space="preserve"> </w:t>
      </w:r>
      <w:r>
        <w:t>98,</w:t>
      </w:r>
      <w:r>
        <w:rPr>
          <w:spacing w:val="-5"/>
        </w:rPr>
        <w:t xml:space="preserve"> </w:t>
      </w:r>
      <w:r>
        <w:t>701;</w:t>
      </w:r>
      <w:r>
        <w:rPr>
          <w:spacing w:val="-7"/>
        </w:rPr>
        <w:t xml:space="preserve"> </w:t>
      </w:r>
      <w:r>
        <w:t>eff.</w:t>
      </w:r>
      <w:r>
        <w:rPr>
          <w:spacing w:val="-6"/>
        </w:rPr>
        <w:t xml:space="preserve"> </w:t>
      </w:r>
      <w:r>
        <w:t>11-18-</w:t>
      </w:r>
      <w:r>
        <w:rPr>
          <w:spacing w:val="-2"/>
        </w:rPr>
        <w:t>2020.)</w:t>
      </w:r>
    </w:p>
    <w:sectPr w:rsidR="00000BDC">
      <w:pgSz w:w="12240" w:h="15840"/>
      <w:pgMar w:top="1000" w:right="720" w:bottom="900" w:left="1080" w:header="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A2079" w14:textId="77777777" w:rsidR="00E73C71" w:rsidRDefault="00E73C71">
      <w:r>
        <w:separator/>
      </w:r>
    </w:p>
  </w:endnote>
  <w:endnote w:type="continuationSeparator" w:id="0">
    <w:p w14:paraId="005A26E3" w14:textId="77777777" w:rsidR="00E73C71" w:rsidRDefault="00E7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E0E5" w14:textId="19A24728" w:rsidR="00000BDC" w:rsidRDefault="00000BD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78ADD" w14:textId="77777777" w:rsidR="00E73C71" w:rsidRDefault="00E73C71">
      <w:r>
        <w:separator/>
      </w:r>
    </w:p>
  </w:footnote>
  <w:footnote w:type="continuationSeparator" w:id="0">
    <w:p w14:paraId="3E0B4C65" w14:textId="77777777" w:rsidR="00E73C71" w:rsidRDefault="00E73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963FD"/>
    <w:multiLevelType w:val="hybridMultilevel"/>
    <w:tmpl w:val="883CEECA"/>
    <w:lvl w:ilvl="0" w:tplc="6E2E5D54">
      <w:start w:val="1"/>
      <w:numFmt w:val="lowerLetter"/>
      <w:lvlText w:val="(%1)"/>
      <w:lvlJc w:val="left"/>
      <w:pPr>
        <w:ind w:left="0" w:hanging="391"/>
        <w:jc w:val="left"/>
      </w:pPr>
      <w:rPr>
        <w:rFonts w:ascii="Arial" w:eastAsia="Arial" w:hAnsi="Arial" w:cs="Arial" w:hint="default"/>
        <w:b w:val="0"/>
        <w:bCs w:val="0"/>
        <w:i w:val="0"/>
        <w:iCs w:val="0"/>
        <w:spacing w:val="0"/>
        <w:w w:val="99"/>
        <w:sz w:val="24"/>
        <w:szCs w:val="24"/>
        <w:lang w:val="en-US" w:eastAsia="en-US" w:bidi="ar-SA"/>
      </w:rPr>
    </w:lvl>
    <w:lvl w:ilvl="1" w:tplc="DB1C4F9A">
      <w:numFmt w:val="bullet"/>
      <w:lvlText w:val="•"/>
      <w:lvlJc w:val="left"/>
      <w:pPr>
        <w:ind w:left="1044" w:hanging="391"/>
      </w:pPr>
      <w:rPr>
        <w:rFonts w:hint="default"/>
        <w:lang w:val="en-US" w:eastAsia="en-US" w:bidi="ar-SA"/>
      </w:rPr>
    </w:lvl>
    <w:lvl w:ilvl="2" w:tplc="4B7C5686">
      <w:numFmt w:val="bullet"/>
      <w:lvlText w:val="•"/>
      <w:lvlJc w:val="left"/>
      <w:pPr>
        <w:ind w:left="2088" w:hanging="391"/>
      </w:pPr>
      <w:rPr>
        <w:rFonts w:hint="default"/>
        <w:lang w:val="en-US" w:eastAsia="en-US" w:bidi="ar-SA"/>
      </w:rPr>
    </w:lvl>
    <w:lvl w:ilvl="3" w:tplc="BAC6E9A0">
      <w:numFmt w:val="bullet"/>
      <w:lvlText w:val="•"/>
      <w:lvlJc w:val="left"/>
      <w:pPr>
        <w:ind w:left="3132" w:hanging="391"/>
      </w:pPr>
      <w:rPr>
        <w:rFonts w:hint="default"/>
        <w:lang w:val="en-US" w:eastAsia="en-US" w:bidi="ar-SA"/>
      </w:rPr>
    </w:lvl>
    <w:lvl w:ilvl="4" w:tplc="611CEB0C">
      <w:numFmt w:val="bullet"/>
      <w:lvlText w:val="•"/>
      <w:lvlJc w:val="left"/>
      <w:pPr>
        <w:ind w:left="4176" w:hanging="391"/>
      </w:pPr>
      <w:rPr>
        <w:rFonts w:hint="default"/>
        <w:lang w:val="en-US" w:eastAsia="en-US" w:bidi="ar-SA"/>
      </w:rPr>
    </w:lvl>
    <w:lvl w:ilvl="5" w:tplc="C8D2B06A">
      <w:numFmt w:val="bullet"/>
      <w:lvlText w:val="•"/>
      <w:lvlJc w:val="left"/>
      <w:pPr>
        <w:ind w:left="5220" w:hanging="391"/>
      </w:pPr>
      <w:rPr>
        <w:rFonts w:hint="default"/>
        <w:lang w:val="en-US" w:eastAsia="en-US" w:bidi="ar-SA"/>
      </w:rPr>
    </w:lvl>
    <w:lvl w:ilvl="6" w:tplc="58C026F2">
      <w:numFmt w:val="bullet"/>
      <w:lvlText w:val="•"/>
      <w:lvlJc w:val="left"/>
      <w:pPr>
        <w:ind w:left="6264" w:hanging="391"/>
      </w:pPr>
      <w:rPr>
        <w:rFonts w:hint="default"/>
        <w:lang w:val="en-US" w:eastAsia="en-US" w:bidi="ar-SA"/>
      </w:rPr>
    </w:lvl>
    <w:lvl w:ilvl="7" w:tplc="6136ED6C">
      <w:numFmt w:val="bullet"/>
      <w:lvlText w:val="•"/>
      <w:lvlJc w:val="left"/>
      <w:pPr>
        <w:ind w:left="7308" w:hanging="391"/>
      </w:pPr>
      <w:rPr>
        <w:rFonts w:hint="default"/>
        <w:lang w:val="en-US" w:eastAsia="en-US" w:bidi="ar-SA"/>
      </w:rPr>
    </w:lvl>
    <w:lvl w:ilvl="8" w:tplc="C5E09436">
      <w:numFmt w:val="bullet"/>
      <w:lvlText w:val="•"/>
      <w:lvlJc w:val="left"/>
      <w:pPr>
        <w:ind w:left="8352" w:hanging="391"/>
      </w:pPr>
      <w:rPr>
        <w:rFonts w:hint="default"/>
        <w:lang w:val="en-US" w:eastAsia="en-US" w:bidi="ar-SA"/>
      </w:rPr>
    </w:lvl>
  </w:abstractNum>
  <w:abstractNum w:abstractNumId="1" w15:restartNumberingAfterBreak="0">
    <w:nsid w:val="7AD6323C"/>
    <w:multiLevelType w:val="hybridMultilevel"/>
    <w:tmpl w:val="B55039F2"/>
    <w:lvl w:ilvl="0" w:tplc="5D2A9F78">
      <w:start w:val="1"/>
      <w:numFmt w:val="decimal"/>
      <w:lvlText w:val="(%1)"/>
      <w:lvlJc w:val="left"/>
      <w:pPr>
        <w:ind w:left="0" w:hanging="377"/>
        <w:jc w:val="left"/>
      </w:pPr>
      <w:rPr>
        <w:rFonts w:ascii="Arial" w:eastAsia="Arial" w:hAnsi="Arial" w:cs="Arial" w:hint="default"/>
        <w:b w:val="0"/>
        <w:bCs w:val="0"/>
        <w:i w:val="0"/>
        <w:iCs w:val="0"/>
        <w:spacing w:val="0"/>
        <w:w w:val="99"/>
        <w:sz w:val="24"/>
        <w:szCs w:val="24"/>
        <w:lang w:val="en-US" w:eastAsia="en-US" w:bidi="ar-SA"/>
      </w:rPr>
    </w:lvl>
    <w:lvl w:ilvl="1" w:tplc="674C4B0C">
      <w:start w:val="1"/>
      <w:numFmt w:val="lowerLetter"/>
      <w:lvlText w:val="(%2)"/>
      <w:lvlJc w:val="left"/>
      <w:pPr>
        <w:ind w:left="648" w:hanging="361"/>
        <w:jc w:val="left"/>
      </w:pPr>
      <w:rPr>
        <w:rFonts w:ascii="Arial" w:eastAsia="Arial" w:hAnsi="Arial" w:cs="Arial" w:hint="default"/>
        <w:b w:val="0"/>
        <w:bCs w:val="0"/>
        <w:i w:val="0"/>
        <w:iCs w:val="0"/>
        <w:spacing w:val="0"/>
        <w:w w:val="99"/>
        <w:sz w:val="24"/>
        <w:szCs w:val="24"/>
        <w:lang w:val="en-US" w:eastAsia="en-US" w:bidi="ar-SA"/>
      </w:rPr>
    </w:lvl>
    <w:lvl w:ilvl="2" w:tplc="608E7C90">
      <w:numFmt w:val="bullet"/>
      <w:lvlText w:val="•"/>
      <w:lvlJc w:val="left"/>
      <w:pPr>
        <w:ind w:left="1728" w:hanging="361"/>
      </w:pPr>
      <w:rPr>
        <w:rFonts w:hint="default"/>
        <w:lang w:val="en-US" w:eastAsia="en-US" w:bidi="ar-SA"/>
      </w:rPr>
    </w:lvl>
    <w:lvl w:ilvl="3" w:tplc="3300F84A">
      <w:numFmt w:val="bullet"/>
      <w:lvlText w:val="•"/>
      <w:lvlJc w:val="left"/>
      <w:pPr>
        <w:ind w:left="2817" w:hanging="361"/>
      </w:pPr>
      <w:rPr>
        <w:rFonts w:hint="default"/>
        <w:lang w:val="en-US" w:eastAsia="en-US" w:bidi="ar-SA"/>
      </w:rPr>
    </w:lvl>
    <w:lvl w:ilvl="4" w:tplc="B28882EE">
      <w:numFmt w:val="bullet"/>
      <w:lvlText w:val="•"/>
      <w:lvlJc w:val="left"/>
      <w:pPr>
        <w:ind w:left="3906" w:hanging="361"/>
      </w:pPr>
      <w:rPr>
        <w:rFonts w:hint="default"/>
        <w:lang w:val="en-US" w:eastAsia="en-US" w:bidi="ar-SA"/>
      </w:rPr>
    </w:lvl>
    <w:lvl w:ilvl="5" w:tplc="73B2ECBA">
      <w:numFmt w:val="bullet"/>
      <w:lvlText w:val="•"/>
      <w:lvlJc w:val="left"/>
      <w:pPr>
        <w:ind w:left="4995" w:hanging="361"/>
      </w:pPr>
      <w:rPr>
        <w:rFonts w:hint="default"/>
        <w:lang w:val="en-US" w:eastAsia="en-US" w:bidi="ar-SA"/>
      </w:rPr>
    </w:lvl>
    <w:lvl w:ilvl="6" w:tplc="4C7CA7E8">
      <w:numFmt w:val="bullet"/>
      <w:lvlText w:val="•"/>
      <w:lvlJc w:val="left"/>
      <w:pPr>
        <w:ind w:left="6084" w:hanging="361"/>
      </w:pPr>
      <w:rPr>
        <w:rFonts w:hint="default"/>
        <w:lang w:val="en-US" w:eastAsia="en-US" w:bidi="ar-SA"/>
      </w:rPr>
    </w:lvl>
    <w:lvl w:ilvl="7" w:tplc="22D4A308">
      <w:numFmt w:val="bullet"/>
      <w:lvlText w:val="•"/>
      <w:lvlJc w:val="left"/>
      <w:pPr>
        <w:ind w:left="7173" w:hanging="361"/>
      </w:pPr>
      <w:rPr>
        <w:rFonts w:hint="default"/>
        <w:lang w:val="en-US" w:eastAsia="en-US" w:bidi="ar-SA"/>
      </w:rPr>
    </w:lvl>
    <w:lvl w:ilvl="8" w:tplc="FA649C30">
      <w:numFmt w:val="bullet"/>
      <w:lvlText w:val="•"/>
      <w:lvlJc w:val="left"/>
      <w:pPr>
        <w:ind w:left="8262" w:hanging="361"/>
      </w:pPr>
      <w:rPr>
        <w:rFonts w:hint="default"/>
        <w:lang w:val="en-US" w:eastAsia="en-US" w:bidi="ar-SA"/>
      </w:rPr>
    </w:lvl>
  </w:abstractNum>
  <w:num w:numId="1" w16cid:durableId="210926649">
    <w:abstractNumId w:val="0"/>
  </w:num>
  <w:num w:numId="2" w16cid:durableId="2115516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00BDC"/>
    <w:rsid w:val="00000BDC"/>
    <w:rsid w:val="001D7DC3"/>
    <w:rsid w:val="007562C4"/>
    <w:rsid w:val="00E73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6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ind w:left="28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62C4"/>
    <w:pPr>
      <w:tabs>
        <w:tab w:val="center" w:pos="4680"/>
        <w:tab w:val="right" w:pos="9360"/>
      </w:tabs>
    </w:pPr>
  </w:style>
  <w:style w:type="character" w:customStyle="1" w:styleId="HeaderChar">
    <w:name w:val="Header Char"/>
    <w:basedOn w:val="DefaultParagraphFont"/>
    <w:link w:val="Header"/>
    <w:uiPriority w:val="99"/>
    <w:rsid w:val="007562C4"/>
    <w:rPr>
      <w:rFonts w:ascii="Arial" w:eastAsia="Arial" w:hAnsi="Arial" w:cs="Arial"/>
    </w:rPr>
  </w:style>
  <w:style w:type="paragraph" w:styleId="Footer">
    <w:name w:val="footer"/>
    <w:basedOn w:val="Normal"/>
    <w:link w:val="FooterChar"/>
    <w:uiPriority w:val="99"/>
    <w:unhideWhenUsed/>
    <w:rsid w:val="007562C4"/>
    <w:pPr>
      <w:tabs>
        <w:tab w:val="center" w:pos="4680"/>
        <w:tab w:val="right" w:pos="9360"/>
      </w:tabs>
    </w:pPr>
  </w:style>
  <w:style w:type="character" w:customStyle="1" w:styleId="FooterChar">
    <w:name w:val="Footer Char"/>
    <w:basedOn w:val="DefaultParagraphFont"/>
    <w:link w:val="Footer"/>
    <w:uiPriority w:val="99"/>
    <w:rsid w:val="007562C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9EDA53-A20D-4921-BAC0-CF95A3AB2E5C}"/>
</file>

<file path=customXml/itemProps2.xml><?xml version="1.0" encoding="utf-8"?>
<ds:datastoreItem xmlns:ds="http://schemas.openxmlformats.org/officeDocument/2006/customXml" ds:itemID="{8B41A1C5-CCC2-4461-94A4-FA2CAA0AF9D7}"/>
</file>

<file path=customXml/itemProps3.xml><?xml version="1.0" encoding="utf-8"?>
<ds:datastoreItem xmlns:ds="http://schemas.openxmlformats.org/officeDocument/2006/customXml" ds:itemID="{7A14BC00-ACEA-4C4F-B7D8-6CC5A5395E92}"/>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2026-04-07T21:22:00Z</dcterms:created>
  <dcterms:modified xsi:type="dcterms:W3CDTF">2026-04-07T21:23:00Z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