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65370" w14:textId="77777777" w:rsidR="001B342E" w:rsidRDefault="00F601B8">
      <w:pPr>
        <w:pStyle w:val="Heading1"/>
      </w:pPr>
      <w:r>
        <w:t>12</w:t>
      </w:r>
      <w:r>
        <w:rPr>
          <w:spacing w:val="-4"/>
        </w:rPr>
        <w:t xml:space="preserve"> </w:t>
      </w:r>
      <w:r>
        <w:t>KAR</w:t>
      </w:r>
      <w:r>
        <w:rPr>
          <w:spacing w:val="-2"/>
        </w:rPr>
        <w:t xml:space="preserve"> </w:t>
      </w:r>
      <w:r>
        <w:t>1:116.</w:t>
      </w:r>
      <w:r>
        <w:rPr>
          <w:spacing w:val="-2"/>
        </w:rPr>
        <w:t xml:space="preserve"> </w:t>
      </w:r>
      <w:r>
        <w:t>Sampling,</w:t>
      </w:r>
      <w:r>
        <w:rPr>
          <w:spacing w:val="-2"/>
        </w:rPr>
        <w:t xml:space="preserve"> </w:t>
      </w:r>
      <w:r>
        <w:t>analyzing,</w:t>
      </w:r>
      <w:r>
        <w:rPr>
          <w:spacing w:val="-2"/>
        </w:rPr>
        <w:t xml:space="preserve"> </w:t>
      </w:r>
      <w:r>
        <w:t>testing,</w:t>
      </w:r>
      <w:r>
        <w:rPr>
          <w:spacing w:val="-2"/>
        </w:rPr>
        <w:t xml:space="preserve"> </w:t>
      </w:r>
      <w:r>
        <w:t>and</w:t>
      </w:r>
      <w:r>
        <w:rPr>
          <w:spacing w:val="-1"/>
        </w:rPr>
        <w:t xml:space="preserve"> </w:t>
      </w:r>
      <w:r>
        <w:rPr>
          <w:spacing w:val="-2"/>
        </w:rPr>
        <w:t>tolerances.</w:t>
      </w:r>
    </w:p>
    <w:p w14:paraId="4CE65371" w14:textId="77777777" w:rsidR="001B342E" w:rsidRDefault="001B342E">
      <w:pPr>
        <w:pStyle w:val="BodyText"/>
        <w:spacing w:before="1"/>
        <w:jc w:val="left"/>
        <w:rPr>
          <w:b/>
        </w:rPr>
      </w:pPr>
    </w:p>
    <w:p w14:paraId="4CE65372" w14:textId="77777777" w:rsidR="001B342E" w:rsidRDefault="00F601B8">
      <w:pPr>
        <w:pStyle w:val="BodyText"/>
        <w:ind w:left="288"/>
        <w:jc w:val="left"/>
      </w:pPr>
      <w:r>
        <w:t>RELATES</w:t>
      </w:r>
      <w:r>
        <w:rPr>
          <w:spacing w:val="60"/>
        </w:rPr>
        <w:t xml:space="preserve"> </w:t>
      </w:r>
      <w:r>
        <w:t>TO:</w:t>
      </w:r>
      <w:r>
        <w:rPr>
          <w:spacing w:val="64"/>
        </w:rPr>
        <w:t xml:space="preserve"> </w:t>
      </w:r>
      <w:r>
        <w:t>KRS</w:t>
      </w:r>
      <w:r>
        <w:rPr>
          <w:spacing w:val="63"/>
        </w:rPr>
        <w:t xml:space="preserve"> </w:t>
      </w:r>
      <w:r>
        <w:t>250.021,</w:t>
      </w:r>
      <w:r>
        <w:rPr>
          <w:spacing w:val="63"/>
        </w:rPr>
        <w:t xml:space="preserve"> </w:t>
      </w:r>
      <w:r>
        <w:t>250.031,</w:t>
      </w:r>
      <w:r>
        <w:rPr>
          <w:spacing w:val="64"/>
        </w:rPr>
        <w:t xml:space="preserve"> </w:t>
      </w:r>
      <w:r>
        <w:t>250.041,</w:t>
      </w:r>
      <w:r>
        <w:rPr>
          <w:spacing w:val="63"/>
        </w:rPr>
        <w:t xml:space="preserve"> </w:t>
      </w:r>
      <w:r>
        <w:t>250.051,</w:t>
      </w:r>
      <w:r>
        <w:rPr>
          <w:spacing w:val="64"/>
        </w:rPr>
        <w:t xml:space="preserve"> </w:t>
      </w:r>
      <w:r>
        <w:t>250.061,</w:t>
      </w:r>
      <w:r>
        <w:rPr>
          <w:spacing w:val="64"/>
        </w:rPr>
        <w:t xml:space="preserve"> </w:t>
      </w:r>
      <w:r>
        <w:t>250.071,</w:t>
      </w:r>
      <w:r>
        <w:rPr>
          <w:spacing w:val="63"/>
        </w:rPr>
        <w:t xml:space="preserve"> </w:t>
      </w:r>
      <w:r>
        <w:rPr>
          <w:spacing w:val="-2"/>
        </w:rPr>
        <w:t>250.081,</w:t>
      </w:r>
    </w:p>
    <w:p w14:paraId="4CE65373" w14:textId="77777777" w:rsidR="001B342E" w:rsidRDefault="00F601B8">
      <w:pPr>
        <w:pStyle w:val="BodyText"/>
      </w:pPr>
      <w:r>
        <w:t>250.091,</w:t>
      </w:r>
      <w:r>
        <w:rPr>
          <w:spacing w:val="-13"/>
        </w:rPr>
        <w:t xml:space="preserve"> </w:t>
      </w:r>
      <w:r>
        <w:t>250.101,</w:t>
      </w:r>
      <w:r>
        <w:rPr>
          <w:spacing w:val="-14"/>
        </w:rPr>
        <w:t xml:space="preserve"> </w:t>
      </w:r>
      <w:r>
        <w:rPr>
          <w:spacing w:val="-2"/>
        </w:rPr>
        <w:t>250.111</w:t>
      </w:r>
    </w:p>
    <w:p w14:paraId="4CE65374" w14:textId="77777777" w:rsidR="001B342E" w:rsidRDefault="00F601B8">
      <w:pPr>
        <w:pStyle w:val="BodyText"/>
        <w:ind w:left="288"/>
      </w:pPr>
      <w:r>
        <w:t>STATUTORY</w:t>
      </w:r>
      <w:r>
        <w:rPr>
          <w:spacing w:val="-7"/>
        </w:rPr>
        <w:t xml:space="preserve"> </w:t>
      </w:r>
      <w:r>
        <w:t>AUTHORITY:</w:t>
      </w:r>
      <w:r>
        <w:rPr>
          <w:spacing w:val="-4"/>
        </w:rPr>
        <w:t xml:space="preserve"> </w:t>
      </w:r>
      <w:r>
        <w:t>KRS</w:t>
      </w:r>
      <w:r>
        <w:rPr>
          <w:spacing w:val="-6"/>
        </w:rPr>
        <w:t xml:space="preserve"> </w:t>
      </w:r>
      <w:r>
        <w:rPr>
          <w:spacing w:val="-2"/>
        </w:rPr>
        <w:t>250.081</w:t>
      </w:r>
    </w:p>
    <w:p w14:paraId="4CE65375" w14:textId="77777777" w:rsidR="001B342E" w:rsidRDefault="00F601B8">
      <w:pPr>
        <w:pStyle w:val="BodyText"/>
        <w:ind w:right="356" w:firstLine="288"/>
      </w:pPr>
      <w:r>
        <w:t>NECESSITY, FUNCTION AND CONFORMITY: KRS 250.081(1)(c)2 requires the director to prescribe seed sampling procedures, methods of analysis, testing and examining of seed, and tolerances. This administrative regulation prescribes the methods of sampling, analyzing, and testing</w:t>
      </w:r>
      <w:r>
        <w:rPr>
          <w:spacing w:val="-2"/>
        </w:rPr>
        <w:t xml:space="preserve"> </w:t>
      </w:r>
      <w:proofErr w:type="gramStart"/>
      <w:r>
        <w:t>seed</w:t>
      </w:r>
      <w:proofErr w:type="gramEnd"/>
      <w:r>
        <w:t>,</w:t>
      </w:r>
      <w:r>
        <w:rPr>
          <w:spacing w:val="-3"/>
        </w:rPr>
        <w:t xml:space="preserve"> </w:t>
      </w:r>
      <w:r>
        <w:t>and</w:t>
      </w:r>
      <w:r>
        <w:rPr>
          <w:spacing w:val="-3"/>
        </w:rPr>
        <w:t xml:space="preserve"> </w:t>
      </w:r>
      <w:r>
        <w:t>establishes</w:t>
      </w:r>
      <w:r>
        <w:rPr>
          <w:spacing w:val="-1"/>
        </w:rPr>
        <w:t xml:space="preserve"> </w:t>
      </w:r>
      <w:r>
        <w:t>the tolerances</w:t>
      </w:r>
      <w:r>
        <w:rPr>
          <w:spacing w:val="-3"/>
        </w:rPr>
        <w:t xml:space="preserve"> </w:t>
      </w:r>
      <w:r>
        <w:t>to be applied in the administration of the Kentucky Seed Law.</w:t>
      </w:r>
    </w:p>
    <w:p w14:paraId="4CE65376" w14:textId="77777777" w:rsidR="001B342E" w:rsidRDefault="001B342E">
      <w:pPr>
        <w:pStyle w:val="BodyText"/>
        <w:jc w:val="left"/>
      </w:pPr>
    </w:p>
    <w:p w14:paraId="4CE65377" w14:textId="77777777" w:rsidR="001B342E" w:rsidRDefault="00F601B8">
      <w:pPr>
        <w:pStyle w:val="BodyText"/>
        <w:ind w:left="288"/>
        <w:jc w:val="left"/>
      </w:pPr>
      <w:r>
        <w:t>Section</w:t>
      </w:r>
      <w:r>
        <w:rPr>
          <w:spacing w:val="22"/>
        </w:rPr>
        <w:t xml:space="preserve"> </w:t>
      </w:r>
      <w:r>
        <w:t>1.</w:t>
      </w:r>
      <w:r>
        <w:rPr>
          <w:spacing w:val="23"/>
        </w:rPr>
        <w:t xml:space="preserve"> </w:t>
      </w:r>
      <w:r>
        <w:t>Definition.</w:t>
      </w:r>
      <w:r>
        <w:rPr>
          <w:spacing w:val="19"/>
        </w:rPr>
        <w:t xml:space="preserve"> </w:t>
      </w:r>
      <w:r>
        <w:t>"Kentucky</w:t>
      </w:r>
      <w:r>
        <w:rPr>
          <w:spacing w:val="20"/>
        </w:rPr>
        <w:t xml:space="preserve"> </w:t>
      </w:r>
      <w:r>
        <w:t>Seed</w:t>
      </w:r>
      <w:r>
        <w:rPr>
          <w:spacing w:val="22"/>
        </w:rPr>
        <w:t xml:space="preserve"> </w:t>
      </w:r>
      <w:r>
        <w:t>Law"</w:t>
      </w:r>
      <w:r>
        <w:rPr>
          <w:spacing w:val="23"/>
        </w:rPr>
        <w:t xml:space="preserve"> </w:t>
      </w:r>
      <w:r>
        <w:t>means</w:t>
      </w:r>
      <w:r>
        <w:rPr>
          <w:spacing w:val="21"/>
        </w:rPr>
        <w:t xml:space="preserve"> </w:t>
      </w:r>
      <w:r>
        <w:t>KRS</w:t>
      </w:r>
      <w:r>
        <w:rPr>
          <w:spacing w:val="22"/>
        </w:rPr>
        <w:t xml:space="preserve"> </w:t>
      </w:r>
      <w:r>
        <w:t>250.021</w:t>
      </w:r>
      <w:r>
        <w:rPr>
          <w:spacing w:val="23"/>
        </w:rPr>
        <w:t xml:space="preserve"> </w:t>
      </w:r>
      <w:r>
        <w:t>through</w:t>
      </w:r>
      <w:r>
        <w:rPr>
          <w:spacing w:val="22"/>
        </w:rPr>
        <w:t xml:space="preserve"> </w:t>
      </w:r>
      <w:r>
        <w:t>250.111</w:t>
      </w:r>
      <w:r>
        <w:rPr>
          <w:spacing w:val="23"/>
        </w:rPr>
        <w:t xml:space="preserve"> </w:t>
      </w:r>
      <w:r>
        <w:t>and</w:t>
      </w:r>
      <w:r>
        <w:rPr>
          <w:spacing w:val="22"/>
        </w:rPr>
        <w:t xml:space="preserve"> </w:t>
      </w:r>
      <w:r>
        <w:rPr>
          <w:spacing w:val="-5"/>
        </w:rPr>
        <w:t>12</w:t>
      </w:r>
    </w:p>
    <w:p w14:paraId="4CE65378" w14:textId="77777777" w:rsidR="001B342E" w:rsidRDefault="00F601B8">
      <w:pPr>
        <w:pStyle w:val="BodyText"/>
      </w:pPr>
      <w:r>
        <w:t>KAR</w:t>
      </w:r>
      <w:r>
        <w:rPr>
          <w:spacing w:val="-3"/>
        </w:rPr>
        <w:t xml:space="preserve"> </w:t>
      </w:r>
      <w:r>
        <w:t>Chapter</w:t>
      </w:r>
      <w:r>
        <w:rPr>
          <w:spacing w:val="-2"/>
        </w:rPr>
        <w:t xml:space="preserve"> </w:t>
      </w:r>
      <w:r>
        <w:rPr>
          <w:spacing w:val="-5"/>
        </w:rPr>
        <w:t>1.</w:t>
      </w:r>
    </w:p>
    <w:p w14:paraId="4CE65379" w14:textId="77777777" w:rsidR="001B342E" w:rsidRDefault="001B342E">
      <w:pPr>
        <w:pStyle w:val="BodyText"/>
        <w:jc w:val="left"/>
      </w:pPr>
    </w:p>
    <w:p w14:paraId="4CE6537A" w14:textId="77777777" w:rsidR="001B342E" w:rsidRDefault="00F601B8">
      <w:pPr>
        <w:pStyle w:val="BodyText"/>
        <w:ind w:right="356" w:firstLine="288"/>
      </w:pPr>
      <w:r>
        <w:t>Section 2. The methods of sampling, analyzing, testing, and examining seed to be applied</w:t>
      </w:r>
      <w:r>
        <w:rPr>
          <w:spacing w:val="80"/>
        </w:rPr>
        <w:t xml:space="preserve"> </w:t>
      </w:r>
      <w:r>
        <w:t xml:space="preserve">in the administration of the Kentucky Seed Law shall be those established in Rules for Testing </w:t>
      </w:r>
      <w:r>
        <w:rPr>
          <w:spacing w:val="-2"/>
        </w:rPr>
        <w:t>Seeds.</w:t>
      </w:r>
    </w:p>
    <w:p w14:paraId="4CE6537B" w14:textId="77777777" w:rsidR="001B342E" w:rsidRDefault="001B342E">
      <w:pPr>
        <w:pStyle w:val="BodyText"/>
        <w:spacing w:before="1"/>
        <w:jc w:val="left"/>
      </w:pPr>
    </w:p>
    <w:p w14:paraId="4CE6537C" w14:textId="77777777" w:rsidR="001B342E" w:rsidRDefault="00F601B8">
      <w:pPr>
        <w:pStyle w:val="BodyText"/>
        <w:ind w:right="366" w:firstLine="288"/>
      </w:pPr>
      <w:r>
        <w:t>Section 3. The tolerances to be applied in the administration of the Kentucky Seed Law</w:t>
      </w:r>
      <w:r>
        <w:rPr>
          <w:spacing w:val="40"/>
        </w:rPr>
        <w:t xml:space="preserve"> </w:t>
      </w:r>
      <w:r>
        <w:t>shall be those established in Rules for Testing Seeds.</w:t>
      </w:r>
    </w:p>
    <w:p w14:paraId="4CE6537D" w14:textId="77777777" w:rsidR="001B342E" w:rsidRDefault="001B342E">
      <w:pPr>
        <w:pStyle w:val="BodyText"/>
        <w:jc w:val="left"/>
      </w:pPr>
    </w:p>
    <w:p w14:paraId="4CE6537E" w14:textId="77777777" w:rsidR="001B342E" w:rsidRDefault="00F601B8">
      <w:pPr>
        <w:pStyle w:val="BodyText"/>
        <w:ind w:right="355" w:firstLine="288"/>
      </w:pPr>
      <w:r>
        <w:t>Section</w:t>
      </w:r>
      <w:r>
        <w:rPr>
          <w:spacing w:val="-3"/>
        </w:rPr>
        <w:t xml:space="preserve"> </w:t>
      </w:r>
      <w:r>
        <w:t>4.</w:t>
      </w:r>
      <w:r>
        <w:rPr>
          <w:spacing w:val="-2"/>
        </w:rPr>
        <w:t xml:space="preserve"> </w:t>
      </w:r>
      <w:r>
        <w:t>Incorporation</w:t>
      </w:r>
      <w:r>
        <w:rPr>
          <w:spacing w:val="-2"/>
        </w:rPr>
        <w:t xml:space="preserve"> </w:t>
      </w:r>
      <w:r>
        <w:t>by</w:t>
      </w:r>
      <w:r>
        <w:rPr>
          <w:spacing w:val="-5"/>
        </w:rPr>
        <w:t xml:space="preserve"> </w:t>
      </w:r>
      <w:r>
        <w:t>Reference.</w:t>
      </w:r>
      <w:r>
        <w:rPr>
          <w:spacing w:val="-2"/>
        </w:rPr>
        <w:t xml:space="preserve"> </w:t>
      </w:r>
      <w:r>
        <w:t>(1)</w:t>
      </w:r>
      <w:r>
        <w:rPr>
          <w:spacing w:val="-2"/>
        </w:rPr>
        <w:t xml:space="preserve"> </w:t>
      </w:r>
      <w:r>
        <w:t>"Rules</w:t>
      </w:r>
      <w:r>
        <w:rPr>
          <w:spacing w:val="-4"/>
        </w:rPr>
        <w:t xml:space="preserve"> </w:t>
      </w:r>
      <w:r>
        <w:t>for</w:t>
      </w:r>
      <w:r>
        <w:rPr>
          <w:spacing w:val="-5"/>
        </w:rPr>
        <w:t xml:space="preserve"> </w:t>
      </w:r>
      <w:r>
        <w:t>Testing</w:t>
      </w:r>
      <w:r>
        <w:rPr>
          <w:spacing w:val="-4"/>
        </w:rPr>
        <w:t xml:space="preserve"> </w:t>
      </w:r>
      <w:r>
        <w:t>Seeds",</w:t>
      </w:r>
      <w:r>
        <w:rPr>
          <w:spacing w:val="-2"/>
        </w:rPr>
        <w:t xml:space="preserve"> </w:t>
      </w:r>
      <w:r>
        <w:t>issued</w:t>
      </w:r>
      <w:r>
        <w:rPr>
          <w:spacing w:val="-2"/>
        </w:rPr>
        <w:t xml:space="preserve"> </w:t>
      </w:r>
      <w:r>
        <w:t>by</w:t>
      </w:r>
      <w:r>
        <w:rPr>
          <w:spacing w:val="-5"/>
        </w:rPr>
        <w:t xml:space="preserve"> </w:t>
      </w:r>
      <w:r>
        <w:t>the</w:t>
      </w:r>
      <w:r>
        <w:rPr>
          <w:spacing w:val="-4"/>
        </w:rPr>
        <w:t xml:space="preserve"> </w:t>
      </w:r>
      <w:proofErr w:type="spellStart"/>
      <w:r>
        <w:t>Associa-tion</w:t>
      </w:r>
      <w:proofErr w:type="spellEnd"/>
      <w:r>
        <w:t xml:space="preserve"> of Official Seed Analysts in October 2019, is incorporated by reference.</w:t>
      </w:r>
    </w:p>
    <w:p w14:paraId="4CE6537F" w14:textId="77777777" w:rsidR="001B342E" w:rsidRDefault="00F601B8">
      <w:pPr>
        <w:pStyle w:val="BodyText"/>
        <w:ind w:right="353" w:firstLine="288"/>
      </w:pPr>
      <w:r>
        <w:t>(2) This document may be inspected, copied, or obtained, subject to applicable copyright law, at the Division of Regulatory Services, University of Kentucky, Lexington, Kentucky</w:t>
      </w:r>
      <w:r>
        <w:rPr>
          <w:spacing w:val="40"/>
        </w:rPr>
        <w:t xml:space="preserve"> </w:t>
      </w:r>
      <w:r>
        <w:t>40546-0275,</w:t>
      </w:r>
      <w:r>
        <w:rPr>
          <w:spacing w:val="-3"/>
        </w:rPr>
        <w:t xml:space="preserve"> </w:t>
      </w:r>
      <w:r>
        <w:t>Monday</w:t>
      </w:r>
      <w:r>
        <w:rPr>
          <w:spacing w:val="-3"/>
        </w:rPr>
        <w:t xml:space="preserve"> </w:t>
      </w:r>
      <w:r>
        <w:t>through Friday, 8 a.m.</w:t>
      </w:r>
      <w:r>
        <w:rPr>
          <w:spacing w:val="-3"/>
        </w:rPr>
        <w:t xml:space="preserve"> </w:t>
      </w:r>
      <w:r>
        <w:t>to 4:30</w:t>
      </w:r>
      <w:r>
        <w:rPr>
          <w:spacing w:val="-3"/>
        </w:rPr>
        <w:t xml:space="preserve"> </w:t>
      </w:r>
      <w:r>
        <w:t>p.m. (32</w:t>
      </w:r>
      <w:r>
        <w:rPr>
          <w:spacing w:val="-2"/>
        </w:rPr>
        <w:t xml:space="preserve"> </w:t>
      </w:r>
      <w:proofErr w:type="spellStart"/>
      <w:r>
        <w:t>Ky.R</w:t>
      </w:r>
      <w:proofErr w:type="spellEnd"/>
      <w:r>
        <w:t xml:space="preserve">. 1345; 1607; eff. </w:t>
      </w:r>
      <w:proofErr w:type="gramStart"/>
      <w:r>
        <w:t>3-31-2006;</w:t>
      </w:r>
      <w:proofErr w:type="gramEnd"/>
    </w:p>
    <w:p w14:paraId="4CE65380" w14:textId="77777777" w:rsidR="001B342E" w:rsidRDefault="00F601B8">
      <w:pPr>
        <w:pStyle w:val="BodyText"/>
      </w:pPr>
      <w:r>
        <w:t>40</w:t>
      </w:r>
      <w:r>
        <w:rPr>
          <w:spacing w:val="-6"/>
        </w:rPr>
        <w:t xml:space="preserve"> </w:t>
      </w:r>
      <w:proofErr w:type="spellStart"/>
      <w:r>
        <w:t>Ky.R</w:t>
      </w:r>
      <w:proofErr w:type="spellEnd"/>
      <w:r>
        <w:t>.</w:t>
      </w:r>
      <w:r>
        <w:rPr>
          <w:spacing w:val="-5"/>
        </w:rPr>
        <w:t xml:space="preserve"> </w:t>
      </w:r>
      <w:r>
        <w:t>97;</w:t>
      </w:r>
      <w:r>
        <w:rPr>
          <w:spacing w:val="-6"/>
        </w:rPr>
        <w:t xml:space="preserve"> </w:t>
      </w:r>
      <w:r>
        <w:t>eff.</w:t>
      </w:r>
      <w:r>
        <w:rPr>
          <w:spacing w:val="-5"/>
        </w:rPr>
        <w:t xml:space="preserve"> </w:t>
      </w:r>
      <w:r>
        <w:t>10-9-2013;</w:t>
      </w:r>
      <w:r>
        <w:rPr>
          <w:spacing w:val="-6"/>
        </w:rPr>
        <w:t xml:space="preserve"> </w:t>
      </w:r>
      <w:r>
        <w:t>43</w:t>
      </w:r>
      <w:r>
        <w:rPr>
          <w:spacing w:val="-5"/>
        </w:rPr>
        <w:t xml:space="preserve"> </w:t>
      </w:r>
      <w:r>
        <w:t>Ky.R.428;</w:t>
      </w:r>
      <w:r>
        <w:rPr>
          <w:spacing w:val="-6"/>
        </w:rPr>
        <w:t xml:space="preserve"> </w:t>
      </w:r>
      <w:r>
        <w:t>eff.</w:t>
      </w:r>
      <w:r>
        <w:rPr>
          <w:spacing w:val="-7"/>
        </w:rPr>
        <w:t xml:space="preserve"> </w:t>
      </w:r>
      <w:r>
        <w:t>12-2-2016;</w:t>
      </w:r>
      <w:r>
        <w:rPr>
          <w:spacing w:val="-8"/>
        </w:rPr>
        <w:t xml:space="preserve"> </w:t>
      </w:r>
      <w:r>
        <w:t>47</w:t>
      </w:r>
      <w:r>
        <w:rPr>
          <w:spacing w:val="-7"/>
        </w:rPr>
        <w:t xml:space="preserve"> </w:t>
      </w:r>
      <w:proofErr w:type="spellStart"/>
      <w:r>
        <w:t>Ky.R</w:t>
      </w:r>
      <w:proofErr w:type="spellEnd"/>
      <w:r>
        <w:t>.</w:t>
      </w:r>
      <w:r>
        <w:rPr>
          <w:spacing w:val="-5"/>
        </w:rPr>
        <w:t xml:space="preserve"> </w:t>
      </w:r>
      <w:r>
        <w:t>94;</w:t>
      </w:r>
      <w:r>
        <w:rPr>
          <w:spacing w:val="-6"/>
        </w:rPr>
        <w:t xml:space="preserve"> </w:t>
      </w:r>
      <w:r>
        <w:t>eff.</w:t>
      </w:r>
      <w:r>
        <w:rPr>
          <w:spacing w:val="-5"/>
        </w:rPr>
        <w:t xml:space="preserve"> </w:t>
      </w:r>
      <w:r>
        <w:t>11-18-</w:t>
      </w:r>
      <w:r>
        <w:rPr>
          <w:spacing w:val="-2"/>
        </w:rPr>
        <w:t>2020.)</w:t>
      </w:r>
    </w:p>
    <w:sectPr w:rsidR="001B342E">
      <w:footerReference w:type="default" r:id="rId6"/>
      <w:type w:val="continuous"/>
      <w:pgSz w:w="12240" w:h="15840"/>
      <w:pgMar w:top="1000" w:right="720" w:bottom="900" w:left="1080" w:header="0" w:footer="70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E6C6A" w14:textId="77777777" w:rsidR="00F601B8" w:rsidRDefault="00F601B8">
      <w:r>
        <w:separator/>
      </w:r>
    </w:p>
  </w:endnote>
  <w:endnote w:type="continuationSeparator" w:id="0">
    <w:p w14:paraId="341853DA" w14:textId="77777777" w:rsidR="00F601B8" w:rsidRDefault="00F60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65381" w14:textId="27E0C417" w:rsidR="001B342E" w:rsidRDefault="001B342E">
    <w:pPr>
      <w:pStyle w:val="BodyText"/>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A9283" w14:textId="77777777" w:rsidR="00F601B8" w:rsidRDefault="00F601B8">
      <w:r>
        <w:separator/>
      </w:r>
    </w:p>
  </w:footnote>
  <w:footnote w:type="continuationSeparator" w:id="0">
    <w:p w14:paraId="197782C6" w14:textId="77777777" w:rsidR="00F601B8" w:rsidRDefault="00F601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B342E"/>
    <w:rsid w:val="000B3CA4"/>
    <w:rsid w:val="001B342E"/>
    <w:rsid w:val="001D7DC3"/>
    <w:rsid w:val="008F425E"/>
    <w:rsid w:val="00F60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6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5"/>
      <w:ind w:left="2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B3CA4"/>
    <w:pPr>
      <w:tabs>
        <w:tab w:val="center" w:pos="4680"/>
        <w:tab w:val="right" w:pos="9360"/>
      </w:tabs>
    </w:pPr>
  </w:style>
  <w:style w:type="character" w:customStyle="1" w:styleId="HeaderChar">
    <w:name w:val="Header Char"/>
    <w:basedOn w:val="DefaultParagraphFont"/>
    <w:link w:val="Header"/>
    <w:uiPriority w:val="99"/>
    <w:rsid w:val="000B3CA4"/>
    <w:rPr>
      <w:rFonts w:ascii="Arial" w:eastAsia="Arial" w:hAnsi="Arial" w:cs="Arial"/>
    </w:rPr>
  </w:style>
  <w:style w:type="paragraph" w:styleId="Footer">
    <w:name w:val="footer"/>
    <w:basedOn w:val="Normal"/>
    <w:link w:val="FooterChar"/>
    <w:uiPriority w:val="99"/>
    <w:unhideWhenUsed/>
    <w:rsid w:val="000B3CA4"/>
    <w:pPr>
      <w:tabs>
        <w:tab w:val="center" w:pos="4680"/>
        <w:tab w:val="right" w:pos="9360"/>
      </w:tabs>
    </w:pPr>
  </w:style>
  <w:style w:type="character" w:customStyle="1" w:styleId="FooterChar">
    <w:name w:val="Footer Char"/>
    <w:basedOn w:val="DefaultParagraphFont"/>
    <w:link w:val="Footer"/>
    <w:uiPriority w:val="99"/>
    <w:rsid w:val="000B3CA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A71842134064FA3F884B9051886A8" ma:contentTypeVersion="3" ma:contentTypeDescription="Create a new document." ma:contentTypeScope="" ma:versionID="d633b49f1484f90688a8a43083ee2ef9">
  <xsd:schema xmlns:xsd="http://www.w3.org/2001/XMLSchema" xmlns:xs="http://www.w3.org/2001/XMLSchema" xmlns:p="http://schemas.microsoft.com/office/2006/metadata/properties" xmlns:ns2="8c88ad56-beb8-428d-b683-0b783038b753" targetNamespace="http://schemas.microsoft.com/office/2006/metadata/properties" ma:root="true" ma:fieldsID="4b71dd15ae7a9e3af87abb9d2cba66bc" ns2:_="">
    <xsd:import namespace="8c88ad56-beb8-428d-b683-0b783038b7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8ad56-beb8-428d-b683-0b783038b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505FC2-52E4-4EF1-9809-58A87D9DE9E7}"/>
</file>

<file path=customXml/itemProps2.xml><?xml version="1.0" encoding="utf-8"?>
<ds:datastoreItem xmlns:ds="http://schemas.openxmlformats.org/officeDocument/2006/customXml" ds:itemID="{2513D0A1-3EE6-4C82-B24C-725A3F96688A}"/>
</file>

<file path=customXml/itemProps3.xml><?xml version="1.0" encoding="utf-8"?>
<ds:datastoreItem xmlns:ds="http://schemas.openxmlformats.org/officeDocument/2006/customXml" ds:itemID="{C2A576E4-BC43-4585-A74E-AE5B5750753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1298</Characters>
  <Application>Microsoft Office Word</Application>
  <DocSecurity>0</DocSecurity>
  <Lines>44</Lines>
  <Paragraphs>38</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2026-04-07T21:24:00Z</dcterms:created>
  <dcterms:modified xsi:type="dcterms:W3CDTF">2026-04-07T21:24:00Z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0x010100EEEA71842134064FA3F884B9051886A8</vt:lpwstr>
  </property>
</Properties>
</file>