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44B" w14:textId="77777777" w:rsidR="00400E59" w:rsidRDefault="005245E7">
      <w:pPr>
        <w:pStyle w:val="Heading1"/>
      </w:pPr>
      <w:proofErr w:type="gramStart"/>
      <w:r>
        <w:t>250.091</w:t>
      </w:r>
      <w:r>
        <w:rPr>
          <w:spacing w:val="28"/>
        </w:rPr>
        <w:t xml:space="preserve">  </w:t>
      </w:r>
      <w:r>
        <w:t>Annual</w:t>
      </w:r>
      <w:proofErr w:type="gramEnd"/>
      <w:r>
        <w:t xml:space="preserve"> free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Kentucky </w:t>
      </w:r>
      <w:r>
        <w:rPr>
          <w:spacing w:val="-2"/>
        </w:rPr>
        <w:t>citizens.</w:t>
      </w:r>
    </w:p>
    <w:p w14:paraId="0FD5844C" w14:textId="77777777" w:rsidR="00400E59" w:rsidRDefault="005245E7">
      <w:pPr>
        <w:pStyle w:val="Heading2"/>
        <w:spacing w:line="247" w:lineRule="auto"/>
      </w:pPr>
      <w:r>
        <w:t>Any Kentucky citizen may submit one (1) sample per year for test free of charge if the sample is accompanied by a signed statement: "I certify that I have not previously submitted a sample for free test during the current calendar year (signature)."</w:t>
      </w:r>
    </w:p>
    <w:p w14:paraId="0FD5844D" w14:textId="77777777" w:rsidR="00400E59" w:rsidRDefault="005245E7">
      <w:pPr>
        <w:spacing w:before="60"/>
        <w:ind w:left="1440"/>
        <w:jc w:val="both"/>
        <w:rPr>
          <w:sz w:val="20"/>
        </w:rPr>
      </w:pPr>
      <w:r>
        <w:rPr>
          <w:b/>
          <w:sz w:val="20"/>
        </w:rPr>
        <w:t>Effective: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8,</w:t>
      </w:r>
      <w:r>
        <w:rPr>
          <w:spacing w:val="-4"/>
          <w:sz w:val="20"/>
        </w:rPr>
        <w:t xml:space="preserve"> 1994</w:t>
      </w:r>
    </w:p>
    <w:p w14:paraId="0FD5844E" w14:textId="77777777" w:rsidR="00400E59" w:rsidRDefault="005245E7">
      <w:pPr>
        <w:pStyle w:val="BodyText"/>
        <w:ind w:firstLine="0"/>
      </w:pPr>
      <w:r>
        <w:rPr>
          <w:b/>
        </w:rPr>
        <w:t>History:</w:t>
      </w:r>
      <w:r>
        <w:rPr>
          <w:b/>
          <w:spacing w:val="34"/>
        </w:rPr>
        <w:t xml:space="preserve">  </w:t>
      </w:r>
      <w:r>
        <w:t>Created</w:t>
      </w:r>
      <w:r>
        <w:rPr>
          <w:spacing w:val="-3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Ky.</w:t>
      </w:r>
      <w:r>
        <w:rPr>
          <w:spacing w:val="-4"/>
        </w:rPr>
        <w:t xml:space="preserve"> </w:t>
      </w:r>
      <w:r>
        <w:t>Acts</w:t>
      </w:r>
      <w:r>
        <w:rPr>
          <w:spacing w:val="-5"/>
        </w:rPr>
        <w:t xml:space="preserve"> </w:t>
      </w:r>
      <w:proofErr w:type="spellStart"/>
      <w:r>
        <w:t>ch.</w:t>
      </w:r>
      <w:proofErr w:type="spellEnd"/>
      <w:r>
        <w:rPr>
          <w:spacing w:val="-4"/>
        </w:rPr>
        <w:t xml:space="preserve"> </w:t>
      </w:r>
      <w:r>
        <w:t>370,</w:t>
      </w:r>
      <w:r>
        <w:rPr>
          <w:spacing w:val="-4"/>
        </w:rPr>
        <w:t xml:space="preserve"> </w:t>
      </w:r>
      <w:r>
        <w:t>sec.</w:t>
      </w:r>
      <w:r>
        <w:rPr>
          <w:spacing w:val="-3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rPr>
          <w:spacing w:val="-2"/>
        </w:rPr>
        <w:t>1994.</w:t>
      </w:r>
    </w:p>
    <w:p w14:paraId="0FD5844F" w14:textId="77777777" w:rsidR="00400E59" w:rsidRDefault="005245E7">
      <w:pPr>
        <w:pStyle w:val="BodyText"/>
        <w:spacing w:line="249" w:lineRule="auto"/>
        <w:ind w:left="1800" w:right="361"/>
      </w:pPr>
      <w:r>
        <w:rPr>
          <w:b/>
        </w:rPr>
        <w:t xml:space="preserve">Legislative Research Commission Note </w:t>
      </w:r>
      <w:r>
        <w:t>(4/8/94).</w:t>
      </w:r>
      <w:r>
        <w:rPr>
          <w:spacing w:val="40"/>
        </w:rPr>
        <w:t xml:space="preserve"> </w:t>
      </w:r>
      <w:r>
        <w:t xml:space="preserve">Although the section of 1994 Ky. Acts </w:t>
      </w:r>
      <w:proofErr w:type="spellStart"/>
      <w:r>
        <w:t>ch.</w:t>
      </w:r>
      <w:proofErr w:type="spellEnd"/>
      <w:r>
        <w:t xml:space="preserve"> 370 creating this statute directed its placement in KRS Chapter 350, it is clear from the subject matter of this statute and the structure of </w:t>
      </w:r>
      <w:proofErr w:type="spellStart"/>
      <w:r>
        <w:t>ch.</w:t>
      </w:r>
      <w:proofErr w:type="spellEnd"/>
      <w:r>
        <w:t xml:space="preserve"> 370 that placement in KRS Chapter 250 was intended, and this has been done in codification pursuant to KRS 7.136(1)(h).</w:t>
      </w:r>
    </w:p>
    <w:sectPr w:rsidR="00400E59">
      <w:type w:val="continuous"/>
      <w:pgSz w:w="12240" w:h="15840"/>
      <w:pgMar w:top="138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A21F" w14:textId="77777777" w:rsidR="005245E7" w:rsidRDefault="005245E7" w:rsidP="00F6058A">
      <w:r>
        <w:separator/>
      </w:r>
    </w:p>
  </w:endnote>
  <w:endnote w:type="continuationSeparator" w:id="0">
    <w:p w14:paraId="1EE31284" w14:textId="77777777" w:rsidR="005245E7" w:rsidRDefault="005245E7" w:rsidP="00F6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56B4" w14:textId="77777777" w:rsidR="005245E7" w:rsidRDefault="005245E7" w:rsidP="00F6058A">
      <w:r>
        <w:separator/>
      </w:r>
    </w:p>
  </w:footnote>
  <w:footnote w:type="continuationSeparator" w:id="0">
    <w:p w14:paraId="3207ABE5" w14:textId="77777777" w:rsidR="005245E7" w:rsidRDefault="005245E7" w:rsidP="00F60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E59"/>
    <w:rsid w:val="001D7DC3"/>
    <w:rsid w:val="00400E59"/>
    <w:rsid w:val="005245E7"/>
    <w:rsid w:val="00672E18"/>
    <w:rsid w:val="00F6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58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3"/>
      <w:ind w:right="355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440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0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5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0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5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B3DB2-93B5-4607-B126-1EEB370C6811}"/>
</file>

<file path=customXml/itemProps2.xml><?xml version="1.0" encoding="utf-8"?>
<ds:datastoreItem xmlns:ds="http://schemas.openxmlformats.org/officeDocument/2006/customXml" ds:itemID="{C3F22A0C-1634-477C-9FB3-37607723CF7C}"/>
</file>

<file path=customXml/itemProps3.xml><?xml version="1.0" encoding="utf-8"?>
<ds:datastoreItem xmlns:ds="http://schemas.openxmlformats.org/officeDocument/2006/customXml" ds:itemID="{0B360D32-4777-4EFB-B0FD-A037C88B8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21</Lines>
  <Paragraphs>18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2026-04-07T21:25:00Z</dcterms:created>
  <dcterms:modified xsi:type="dcterms:W3CDTF">2026-04-07T21:25:00Z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