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7874" w14:textId="77777777" w:rsidR="00254D0A" w:rsidRDefault="00254D0A">
      <w:pPr>
        <w:pStyle w:val="BodyText"/>
        <w:ind w:left="0"/>
        <w:rPr>
          <w:rFonts w:ascii="Times New Roman"/>
          <w:sz w:val="20"/>
        </w:rPr>
      </w:pPr>
    </w:p>
    <w:p w14:paraId="257C7875" w14:textId="77777777" w:rsidR="00254D0A" w:rsidRDefault="00254D0A">
      <w:pPr>
        <w:pStyle w:val="BodyText"/>
        <w:spacing w:before="16"/>
        <w:ind w:left="0"/>
        <w:rPr>
          <w:rFonts w:ascii="Times New Roman"/>
          <w:sz w:val="20"/>
        </w:rPr>
      </w:pPr>
    </w:p>
    <w:p w14:paraId="257C7876" w14:textId="77777777" w:rsidR="00254D0A" w:rsidRDefault="00254D0A">
      <w:pPr>
        <w:pStyle w:val="BodyText"/>
        <w:rPr>
          <w:rFonts w:ascii="Times New Roman"/>
          <w:sz w:val="20"/>
        </w:rPr>
        <w:sectPr w:rsidR="00254D0A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257C7877" w14:textId="77777777" w:rsidR="00254D0A" w:rsidRDefault="00254D0A">
      <w:pPr>
        <w:pStyle w:val="BodyText"/>
        <w:ind w:left="0"/>
        <w:rPr>
          <w:rFonts w:ascii="Times New Roman"/>
          <w:sz w:val="24"/>
        </w:rPr>
      </w:pPr>
    </w:p>
    <w:p w14:paraId="257C7878" w14:textId="77777777" w:rsidR="00254D0A" w:rsidRDefault="00254D0A">
      <w:pPr>
        <w:pStyle w:val="BodyText"/>
        <w:ind w:left="0"/>
        <w:rPr>
          <w:rFonts w:ascii="Times New Roman"/>
          <w:sz w:val="24"/>
        </w:rPr>
      </w:pPr>
    </w:p>
    <w:p w14:paraId="257C7879" w14:textId="77777777" w:rsidR="00254D0A" w:rsidRDefault="00254D0A">
      <w:pPr>
        <w:pStyle w:val="BodyText"/>
        <w:spacing w:before="172"/>
        <w:ind w:left="0"/>
        <w:rPr>
          <w:rFonts w:ascii="Times New Roman"/>
          <w:sz w:val="24"/>
        </w:rPr>
      </w:pPr>
    </w:p>
    <w:p w14:paraId="257C787A" w14:textId="77777777" w:rsidR="00254D0A" w:rsidRDefault="00AB554B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257C789E" wp14:editId="141A8269">
            <wp:simplePos x="0" y="0"/>
            <wp:positionH relativeFrom="page">
              <wp:posOffset>618744</wp:posOffset>
            </wp:positionH>
            <wp:positionV relativeFrom="paragraph">
              <wp:posOffset>-653218</wp:posOffset>
            </wp:positionV>
            <wp:extent cx="1956816" cy="685799"/>
            <wp:effectExtent l="0" t="0" r="0" b="0"/>
            <wp:wrapNone/>
            <wp:docPr id="4" name="Image 4" descr="University of Kentuck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257C787B" w14:textId="77777777" w:rsidR="00254D0A" w:rsidRDefault="00AB554B">
      <w:pPr>
        <w:spacing w:before="119" w:line="208" w:lineRule="auto"/>
        <w:ind w:left="135" w:right="4263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7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8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257C787C" w14:textId="77777777" w:rsidR="00254D0A" w:rsidRDefault="00AB554B">
      <w:pPr>
        <w:spacing w:line="205" w:lineRule="exact"/>
        <w:ind w:left="135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257C78A0" wp14:editId="5285FF15">
            <wp:simplePos x="0" y="0"/>
            <wp:positionH relativeFrom="page">
              <wp:posOffset>5158740</wp:posOffset>
            </wp:positionH>
            <wp:positionV relativeFrom="paragraph">
              <wp:posOffset>-677645</wp:posOffset>
            </wp:positionV>
            <wp:extent cx="101801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1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3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5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8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257C787D" w14:textId="77777777" w:rsidR="00254D0A" w:rsidRDefault="00254D0A">
      <w:pPr>
        <w:spacing w:line="205" w:lineRule="exact"/>
        <w:rPr>
          <w:rFonts w:ascii="Times New Roman"/>
          <w:sz w:val="18"/>
        </w:rPr>
        <w:sectPr w:rsidR="00254D0A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6" w:space="40"/>
            <w:col w:w="7064"/>
          </w:cols>
        </w:sectPr>
      </w:pPr>
    </w:p>
    <w:p w14:paraId="257C787E" w14:textId="77777777" w:rsidR="00254D0A" w:rsidRDefault="00254D0A">
      <w:pPr>
        <w:pStyle w:val="BodyText"/>
        <w:spacing w:before="9"/>
        <w:ind w:left="0"/>
        <w:rPr>
          <w:rFonts w:ascii="Times New Roman"/>
          <w:sz w:val="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4320"/>
      </w:tblGrid>
      <w:tr w:rsidR="00254D0A" w14:paraId="257C7881" w14:textId="77777777">
        <w:trPr>
          <w:trHeight w:val="294"/>
        </w:trPr>
        <w:tc>
          <w:tcPr>
            <w:tcW w:w="3326" w:type="dxa"/>
          </w:tcPr>
          <w:p w14:paraId="257C787F" w14:textId="77777777" w:rsidR="00254D0A" w:rsidRDefault="00AB554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HM23SEP-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257C7880" w14:textId="77777777" w:rsidR="00254D0A" w:rsidRDefault="00AB554B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Date: 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254D0A" w14:paraId="257C7884" w14:textId="77777777">
        <w:trPr>
          <w:trHeight w:val="292"/>
        </w:trPr>
        <w:tc>
          <w:tcPr>
            <w:tcW w:w="3326" w:type="dxa"/>
          </w:tcPr>
          <w:p w14:paraId="257C7882" w14:textId="77777777" w:rsidR="00254D0A" w:rsidRDefault="00AB554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257C7883" w14:textId="77777777" w:rsidR="00254D0A" w:rsidRDefault="00AB554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</w:tbl>
    <w:p w14:paraId="257C7885" w14:textId="77777777" w:rsidR="00254D0A" w:rsidRDefault="00AB554B">
      <w:pPr>
        <w:pStyle w:val="BodyText"/>
        <w:spacing w:before="223"/>
      </w:pPr>
      <w:r>
        <w:t>Dear</w:t>
      </w:r>
      <w:r>
        <w:rPr>
          <w:spacing w:val="-4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Participants,</w:t>
      </w:r>
    </w:p>
    <w:p w14:paraId="257C7886" w14:textId="77777777" w:rsidR="00254D0A" w:rsidRDefault="00AB554B">
      <w:pPr>
        <w:pStyle w:val="BodyText"/>
        <w:spacing w:before="265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participation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257C7887" w14:textId="77777777" w:rsidR="00254D0A" w:rsidRDefault="00AB554B">
      <w:pPr>
        <w:pStyle w:val="BodyText"/>
        <w:spacing w:before="264" w:line="276" w:lineRule="auto"/>
        <w:ind w:left="359"/>
      </w:pPr>
      <w:r>
        <w:t>This PT sample was a composite of previous PT samples.</w:t>
      </w:r>
      <w:r>
        <w:rPr>
          <w:spacing w:val="40"/>
        </w:rPr>
        <w:t xml:space="preserve"> </w:t>
      </w:r>
      <w:r>
        <w:t>Previous PT samples were a composite of pre-harvest samples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Agriculture.</w:t>
      </w:r>
      <w:r>
        <w:rPr>
          <w:spacing w:val="40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terminal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cm of the central stem containing mature female flowers and dried at 70</w:t>
      </w:r>
      <w:r>
        <w:rPr>
          <w:vertAlign w:val="superscript"/>
        </w:rPr>
        <w:t>o</w:t>
      </w:r>
      <w:r>
        <w:t>C for one day.</w:t>
      </w:r>
      <w:r>
        <w:rPr>
          <w:spacing w:val="40"/>
        </w:rPr>
        <w:t xml:space="preserve"> </w:t>
      </w:r>
      <w:r>
        <w:t xml:space="preserve">All 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257C7888" w14:textId="77777777" w:rsidR="00254D0A" w:rsidRDefault="00AB554B">
      <w:pPr>
        <w:pStyle w:val="BodyText"/>
        <w:spacing w:before="226" w:line="276" w:lineRule="auto"/>
        <w:ind w:left="359"/>
      </w:pPr>
      <w:r>
        <w:t>All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combined,</w:t>
      </w:r>
      <w:r>
        <w:rPr>
          <w:spacing w:val="-4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mixed,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850</w:t>
      </w:r>
      <w:r>
        <w:rPr>
          <w:spacing w:val="-2"/>
        </w:rPr>
        <w:t xml:space="preserve"> </w:t>
      </w:r>
      <w:r>
        <w:t>µm</w:t>
      </w:r>
      <w:r>
        <w:rPr>
          <w:spacing w:val="-1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comprise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t>sample. Individual packets were filled with approximately 20 g of hemp by randomly sampling at least a dozen subsamples from the hemp material spread out in a thin layer.</w:t>
      </w:r>
      <w:r>
        <w:rPr>
          <w:spacing w:val="40"/>
        </w:rPr>
        <w:t xml:space="preserve"> </w:t>
      </w:r>
      <w:r>
        <w:t xml:space="preserve">Homogeneity and stability </w:t>
      </w:r>
      <w:proofErr w:type="gramStart"/>
      <w:r>
        <w:t>was</w:t>
      </w:r>
      <w:proofErr w:type="gramEnd"/>
      <w:r>
        <w:t xml:space="preserve"> evaluated by analyzing total THC and total CBD via GC-FID and is presented in the Homogeneity and Stability report.</w:t>
      </w:r>
    </w:p>
    <w:p w14:paraId="257C7889" w14:textId="77777777" w:rsidR="00254D0A" w:rsidRDefault="00AB554B">
      <w:pPr>
        <w:pStyle w:val="BodyText"/>
        <w:spacing w:before="224" w:after="44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1"/>
        <w:gridCol w:w="2880"/>
      </w:tblGrid>
      <w:tr w:rsidR="00254D0A" w14:paraId="257C788D" w14:textId="77777777">
        <w:trPr>
          <w:trHeight w:val="268"/>
        </w:trPr>
        <w:tc>
          <w:tcPr>
            <w:tcW w:w="2335" w:type="dxa"/>
          </w:tcPr>
          <w:p w14:paraId="257C788A" w14:textId="77777777" w:rsidR="00254D0A" w:rsidRDefault="00AB554B">
            <w:pPr>
              <w:pStyle w:val="TableParagraph"/>
            </w:pPr>
            <w:r>
              <w:t>Summary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1" w:type="dxa"/>
          </w:tcPr>
          <w:p w14:paraId="257C788B" w14:textId="77777777" w:rsidR="00254D0A" w:rsidRDefault="00AB554B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257C788C" w14:textId="77777777" w:rsidR="00254D0A" w:rsidRDefault="00AB554B">
            <w:pPr>
              <w:pStyle w:val="TableParagraph"/>
              <w:ind w:left="105"/>
            </w:pPr>
            <w:r>
              <w:t>Homogeneity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254D0A" w14:paraId="257C7891" w14:textId="77777777">
        <w:trPr>
          <w:trHeight w:val="268"/>
        </w:trPr>
        <w:tc>
          <w:tcPr>
            <w:tcW w:w="2335" w:type="dxa"/>
          </w:tcPr>
          <w:p w14:paraId="257C788E" w14:textId="77777777" w:rsidR="00254D0A" w:rsidRDefault="00AB554B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1" w:type="dxa"/>
          </w:tcPr>
          <w:p w14:paraId="257C788F" w14:textId="77777777" w:rsidR="00254D0A" w:rsidRDefault="00AB554B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257C7890" w14:textId="77777777" w:rsidR="00254D0A" w:rsidRDefault="00AB554B">
            <w:pPr>
              <w:pStyle w:val="TableParagraph"/>
              <w:ind w:left="105"/>
            </w:pPr>
            <w:r>
              <w:t>Methodology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254D0A" w14:paraId="257C7895" w14:textId="77777777">
        <w:trPr>
          <w:trHeight w:val="268"/>
        </w:trPr>
        <w:tc>
          <w:tcPr>
            <w:tcW w:w="2335" w:type="dxa"/>
          </w:tcPr>
          <w:p w14:paraId="257C7892" w14:textId="77777777" w:rsidR="00254D0A" w:rsidRDefault="00AB554B">
            <w:pPr>
              <w:pStyle w:val="TableParagraph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Labs</w:t>
            </w:r>
            <w:r>
              <w:rPr>
                <w:spacing w:val="-2"/>
              </w:rPr>
              <w:t xml:space="preserve"> Trueness</w:t>
            </w:r>
          </w:p>
        </w:tc>
        <w:tc>
          <w:tcPr>
            <w:tcW w:w="4591" w:type="dxa"/>
          </w:tcPr>
          <w:p w14:paraId="257C7893" w14:textId="77777777" w:rsidR="00254D0A" w:rsidRDefault="00AB554B">
            <w:pPr>
              <w:pStyle w:val="TableParagraph"/>
              <w:ind w:left="108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257C7894" w14:textId="77777777" w:rsidR="00254D0A" w:rsidRDefault="00254D0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57C7896" w14:textId="77777777" w:rsidR="00254D0A" w:rsidRDefault="00AB554B">
      <w:pPr>
        <w:pStyle w:val="BodyText"/>
        <w:spacing w:before="221" w:line="276" w:lineRule="auto"/>
      </w:pPr>
      <w:r>
        <w:t xml:space="preserve">Summary reports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4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257C7897" w14:textId="77777777" w:rsidR="00254D0A" w:rsidRDefault="00AB554B">
      <w:pPr>
        <w:pStyle w:val="BodyText"/>
        <w:spacing w:before="225" w:line="276" w:lineRule="auto"/>
        <w:ind w:right="65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1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lab reports are the property of the participating laboratories.</w:t>
      </w:r>
    </w:p>
    <w:p w14:paraId="257C7898" w14:textId="77777777" w:rsidR="00254D0A" w:rsidRDefault="00AB554B">
      <w:pPr>
        <w:pStyle w:val="BodyText"/>
        <w:spacing w:before="225" w:line="276" w:lineRule="auto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occur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 cannot be changed after the reporting deadline and such errors are not grounds for appeal.</w:t>
      </w:r>
    </w:p>
    <w:p w14:paraId="257C7899" w14:textId="77777777" w:rsidR="00254D0A" w:rsidRDefault="00AB554B">
      <w:pPr>
        <w:pStyle w:val="BodyText"/>
        <w:spacing w:before="225"/>
      </w:pPr>
      <w:r>
        <w:rPr>
          <w:spacing w:val="-2"/>
        </w:rPr>
        <w:t>Sincerely,</w:t>
      </w:r>
    </w:p>
    <w:p w14:paraId="257C789A" w14:textId="77777777" w:rsidR="00254D0A" w:rsidRDefault="00AB554B">
      <w:pPr>
        <w:pStyle w:val="BodyText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257C78A2" wp14:editId="257C78A3">
            <wp:simplePos x="0" y="0"/>
            <wp:positionH relativeFrom="page">
              <wp:posOffset>721638</wp:posOffset>
            </wp:positionH>
            <wp:positionV relativeFrom="paragraph">
              <wp:posOffset>108773</wp:posOffset>
            </wp:positionV>
            <wp:extent cx="1281187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8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C789B" w14:textId="77777777" w:rsidR="00254D0A" w:rsidRDefault="00AB554B">
      <w:pPr>
        <w:pStyle w:val="BodyText"/>
        <w:spacing w:before="211"/>
      </w:pPr>
      <w:r>
        <w:t>Frank</w:t>
      </w:r>
      <w:r>
        <w:rPr>
          <w:spacing w:val="-4"/>
        </w:rPr>
        <w:t xml:space="preserve"> </w:t>
      </w:r>
      <w:r>
        <w:t>Sikora,</w:t>
      </w:r>
      <w:r>
        <w:rPr>
          <w:spacing w:val="-4"/>
        </w:rPr>
        <w:t xml:space="preserve"> Ph.D.</w:t>
      </w:r>
    </w:p>
    <w:p w14:paraId="257C789C" w14:textId="77777777" w:rsidR="00254D0A" w:rsidRDefault="00AB554B">
      <w:pPr>
        <w:pStyle w:val="BodyText"/>
        <w:spacing w:before="41" w:line="276" w:lineRule="auto"/>
        <w:ind w:right="5134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Hemp</w:t>
      </w:r>
      <w:r>
        <w:rPr>
          <w:spacing w:val="-9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Program University of Kentucky</w:t>
      </w:r>
    </w:p>
    <w:p w14:paraId="257C789D" w14:textId="77777777" w:rsidR="00254D0A" w:rsidRDefault="00AB554B">
      <w:pPr>
        <w:pStyle w:val="BodyText"/>
        <w:spacing w:line="268" w:lineRule="exact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Regulatory</w:t>
      </w:r>
      <w:r>
        <w:rPr>
          <w:spacing w:val="-2"/>
        </w:rPr>
        <w:t xml:space="preserve"> Services</w:t>
      </w:r>
    </w:p>
    <w:sectPr w:rsidR="00254D0A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3C28" w14:textId="77777777" w:rsidR="00AB554B" w:rsidRDefault="00AB554B">
      <w:r>
        <w:separator/>
      </w:r>
    </w:p>
  </w:endnote>
  <w:endnote w:type="continuationSeparator" w:id="0">
    <w:p w14:paraId="67A3146C" w14:textId="77777777" w:rsidR="00AB554B" w:rsidRDefault="00AB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78A4" w14:textId="77777777" w:rsidR="00254D0A" w:rsidRDefault="00AB554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257C78A5" wp14:editId="2E409592">
          <wp:simplePos x="0" y="0"/>
          <wp:positionH relativeFrom="page">
            <wp:posOffset>3520440</wp:posOffset>
          </wp:positionH>
          <wp:positionV relativeFrom="page">
            <wp:posOffset>9794747</wp:posOffset>
          </wp:positionV>
          <wp:extent cx="1071371" cy="71627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371" cy="71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257C78A7" wp14:editId="7AC80FEF">
          <wp:simplePos x="0" y="0"/>
          <wp:positionH relativeFrom="page">
            <wp:posOffset>3636264</wp:posOffset>
          </wp:positionH>
          <wp:positionV relativeFrom="page">
            <wp:posOffset>9192768</wp:posOffset>
          </wp:positionV>
          <wp:extent cx="803147" cy="170687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147" cy="17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257C78A9" wp14:editId="257C78AA">
              <wp:simplePos x="0" y="0"/>
              <wp:positionH relativeFrom="page">
                <wp:posOffset>741680</wp:posOffset>
              </wp:positionH>
              <wp:positionV relativeFrom="page">
                <wp:posOffset>9472929</wp:posOffset>
              </wp:positionV>
              <wp:extent cx="611949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9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C78AB" w14:textId="77777777" w:rsidR="00254D0A" w:rsidRDefault="00AB554B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 Regulatory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C78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4pt;margin-top:745.9pt;width:481.85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" filled="f" stroked="f">
              <v:textbox inset="0,0,0,0">
                <w:txbxContent>
                  <w:p w14:paraId="257C78AB" w14:textId="77777777" w:rsidR="00254D0A" w:rsidRDefault="00AB554B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 Regulatory</w:t>
                    </w:r>
                    <w:r>
                      <w:rPr>
                        <w:rFonts w:ascii="Times New Roman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F806" w14:textId="77777777" w:rsidR="00AB554B" w:rsidRDefault="00AB554B">
      <w:r>
        <w:separator/>
      </w:r>
    </w:p>
  </w:footnote>
  <w:footnote w:type="continuationSeparator" w:id="0">
    <w:p w14:paraId="15880A95" w14:textId="77777777" w:rsidR="00AB554B" w:rsidRDefault="00AB5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0A"/>
    <w:rsid w:val="00254D0A"/>
    <w:rsid w:val="008C7E2D"/>
    <w:rsid w:val="00A866E8"/>
    <w:rsid w:val="00AB554B"/>
    <w:rsid w:val="00D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C7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D27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8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7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8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98CB3-7A20-4117-992B-1DF8F5006BC1}"/>
</file>

<file path=customXml/itemProps2.xml><?xml version="1.0" encoding="utf-8"?>
<ds:datastoreItem xmlns:ds="http://schemas.openxmlformats.org/officeDocument/2006/customXml" ds:itemID="{79740EAC-F510-4760-A535-F51296E80C69}"/>
</file>

<file path=customXml/itemProps3.xml><?xml version="1.0" encoding="utf-8"?>
<ds:datastoreItem xmlns:ds="http://schemas.openxmlformats.org/officeDocument/2006/customXml" ds:itemID="{568301B4-1C5F-48BE-AF74-9227A45B6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2026-04-13T19:28:00Z</dcterms:created>
  <dcterms:modified xsi:type="dcterms:W3CDTF">2026-04-13T19:28:00Z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