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FC50" w14:textId="77777777" w:rsidR="0027342C" w:rsidRDefault="00621AA8">
      <w:pPr>
        <w:pStyle w:val="BodyText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843FC65" wp14:editId="7843FC66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565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5651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7772400" y="5638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03565" id="Graphic 3" o:spid="_x0000_s1026" style="position:absolute;margin-left:0;margin-top:24pt;width:612pt;height:4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" path="m7772400,l,,,56388r7772400,l7772400,xe" fillcolor="#00339f" stroked="f">
                <v:path arrowok="t"/>
                <w10:wrap anchorx="page" anchory="page"/>
              </v:shape>
            </w:pict>
          </mc:Fallback>
        </mc:AlternateContent>
      </w:r>
    </w:p>
    <w:p w14:paraId="7843FC51" w14:textId="77777777" w:rsidR="0027342C" w:rsidRDefault="00621AA8">
      <w:pPr>
        <w:tabs>
          <w:tab w:val="left" w:pos="8888"/>
        </w:tabs>
        <w:ind w:left="105"/>
        <w:rPr>
          <w:sz w:val="20"/>
        </w:rPr>
      </w:pPr>
      <w:r>
        <w:rPr>
          <w:noProof/>
          <w:position w:val="4"/>
          <w:sz w:val="20"/>
        </w:rPr>
        <w:drawing>
          <wp:inline distT="0" distB="0" distL="0" distR="0" wp14:anchorId="7843FC67" wp14:editId="07481BD4">
            <wp:extent cx="1972054" cy="1036320"/>
            <wp:effectExtent l="0" t="0" r="0" b="0"/>
            <wp:docPr id="4" name="Image 4" descr="University of Kentucky, Division of Regulatory Service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, Division of Regulatory Services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54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</w:rPr>
        <w:drawing>
          <wp:inline distT="0" distB="0" distL="0" distR="0" wp14:anchorId="7843FC69" wp14:editId="1C29F4E1">
            <wp:extent cx="1103418" cy="1139952"/>
            <wp:effectExtent l="0" t="0" r="0" b="0"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418" cy="113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FC52" w14:textId="77777777" w:rsidR="0027342C" w:rsidRDefault="0027342C">
      <w:pPr>
        <w:pStyle w:val="BodyText"/>
        <w:spacing w:before="188"/>
        <w:rPr>
          <w:sz w:val="30"/>
        </w:rPr>
      </w:pPr>
    </w:p>
    <w:p w14:paraId="7843FC53" w14:textId="77777777" w:rsidR="0027342C" w:rsidRDefault="00621AA8">
      <w:pPr>
        <w:pStyle w:val="Heading1"/>
      </w:pPr>
      <w:r>
        <w:rPr>
          <w:color w:val="4F6128"/>
        </w:rPr>
        <w:t>HEMP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PROFICIENCY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TESTING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GENERAL</w:t>
      </w:r>
      <w:r>
        <w:rPr>
          <w:color w:val="4F6128"/>
          <w:spacing w:val="-2"/>
        </w:rPr>
        <w:t xml:space="preserve"> INSTRUCTIONS</w:t>
      </w:r>
    </w:p>
    <w:p w14:paraId="7843FC54" w14:textId="77777777" w:rsidR="0027342C" w:rsidRDefault="00621AA8">
      <w:pPr>
        <w:spacing w:before="1"/>
        <w:ind w:left="2736" w:right="3093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4F6128"/>
          <w:sz w:val="30"/>
        </w:rPr>
        <w:t>Oil</w:t>
      </w:r>
      <w:r>
        <w:rPr>
          <w:rFonts w:ascii="Calibri"/>
          <w:b/>
          <w:color w:val="4F6128"/>
          <w:spacing w:val="-9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Scheme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with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>sample</w:t>
      </w:r>
      <w:r>
        <w:rPr>
          <w:rFonts w:ascii="Calibri"/>
          <w:b/>
          <w:color w:val="4F6128"/>
          <w:spacing w:val="-10"/>
          <w:sz w:val="30"/>
        </w:rPr>
        <w:t xml:space="preserve"> </w:t>
      </w:r>
      <w:r>
        <w:rPr>
          <w:rFonts w:ascii="Calibri"/>
          <w:b/>
          <w:color w:val="4F6128"/>
          <w:sz w:val="30"/>
        </w:rPr>
        <w:t xml:space="preserve">OL25NOV-1 </w:t>
      </w:r>
      <w:r>
        <w:rPr>
          <w:rFonts w:ascii="Calibri"/>
          <w:b/>
          <w:color w:val="C00000"/>
          <w:sz w:val="30"/>
        </w:rPr>
        <w:t>Results Due: December 21</w:t>
      </w:r>
      <w:r>
        <w:rPr>
          <w:rFonts w:ascii="Calibri"/>
          <w:b/>
          <w:color w:val="C00000"/>
          <w:sz w:val="30"/>
          <w:vertAlign w:val="superscript"/>
        </w:rPr>
        <w:t>st</w:t>
      </w:r>
      <w:r>
        <w:rPr>
          <w:rFonts w:ascii="Calibri"/>
          <w:b/>
          <w:color w:val="C00000"/>
          <w:sz w:val="30"/>
        </w:rPr>
        <w:t>, 2025</w:t>
      </w:r>
    </w:p>
    <w:p w14:paraId="7843FC55" w14:textId="77777777" w:rsidR="0027342C" w:rsidRDefault="00621AA8">
      <w:pPr>
        <w:pStyle w:val="ListParagraph"/>
        <w:numPr>
          <w:ilvl w:val="0"/>
          <w:numId w:val="1"/>
        </w:numPr>
        <w:tabs>
          <w:tab w:val="left" w:pos="360"/>
        </w:tabs>
        <w:spacing w:before="323"/>
        <w:ind w:right="779"/>
        <w:rPr>
          <w:sz w:val="24"/>
        </w:rPr>
      </w:pPr>
      <w:r>
        <w:rPr>
          <w:sz w:val="24"/>
        </w:rPr>
        <w:t>The samples provided are ready for analysis.</w:t>
      </w:r>
      <w:r>
        <w:rPr>
          <w:spacing w:val="40"/>
          <w:sz w:val="24"/>
        </w:rPr>
        <w:t xml:space="preserve"> </w:t>
      </w:r>
      <w:r>
        <w:rPr>
          <w:sz w:val="24"/>
        </w:rPr>
        <w:t>Do not perform any preliminary processing step such as drying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grinding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analysis.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  <w:r>
        <w:rPr>
          <w:spacing w:val="-3"/>
          <w:sz w:val="24"/>
        </w:rPr>
        <w:t xml:space="preserve"> </w:t>
      </w:r>
      <w:r>
        <w:rPr>
          <w:rFonts w:ascii="Calibri"/>
          <w:b/>
          <w:color w:val="C00000"/>
          <w:sz w:val="24"/>
        </w:rPr>
        <w:t>OL</w:t>
      </w:r>
      <w:r w:rsidRPr="003F6984">
        <w:rPr>
          <w:rFonts w:ascii="Calibri"/>
          <w:b/>
          <w:color w:val="607E0A"/>
          <w:sz w:val="24"/>
        </w:rPr>
        <w:t>21</w:t>
      </w:r>
      <w:r>
        <w:rPr>
          <w:rFonts w:ascii="Calibri"/>
          <w:b/>
          <w:sz w:val="24"/>
        </w:rPr>
        <w:t>NOV-</w:t>
      </w:r>
      <w:r>
        <w:rPr>
          <w:rFonts w:ascii="Calibri"/>
          <w:b/>
          <w:color w:val="006FC0"/>
          <w:sz w:val="24"/>
        </w:rPr>
        <w:t xml:space="preserve">1 </w:t>
      </w:r>
      <w:r>
        <w:rPr>
          <w:sz w:val="24"/>
        </w:rPr>
        <w:t>(</w:t>
      </w:r>
      <w:r>
        <w:rPr>
          <w:rFonts w:ascii="Calibri"/>
          <w:b/>
          <w:color w:val="C00000"/>
          <w:sz w:val="24"/>
        </w:rPr>
        <w:t>material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2"/>
          <w:sz w:val="24"/>
        </w:rPr>
        <w:t xml:space="preserve"> </w:t>
      </w:r>
      <w:r w:rsidRPr="003F6984">
        <w:rPr>
          <w:rFonts w:ascii="Calibri"/>
          <w:b/>
          <w:color w:val="607E0A"/>
          <w:sz w:val="24"/>
        </w:rPr>
        <w:t>year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 xml:space="preserve">sample month, </w:t>
      </w:r>
      <w:r>
        <w:rPr>
          <w:rFonts w:ascii="Calibri"/>
          <w:b/>
          <w:color w:val="006FC0"/>
          <w:sz w:val="24"/>
        </w:rPr>
        <w:t>sample number</w:t>
      </w:r>
      <w:r>
        <w:rPr>
          <w:sz w:val="24"/>
        </w:rPr>
        <w:t>).</w:t>
      </w:r>
    </w:p>
    <w:p w14:paraId="7843FC56" w14:textId="77777777" w:rsidR="0027342C" w:rsidRDefault="00621AA8">
      <w:pPr>
        <w:pStyle w:val="ListParagraph"/>
        <w:numPr>
          <w:ilvl w:val="0"/>
          <w:numId w:val="1"/>
        </w:numPr>
        <w:tabs>
          <w:tab w:val="left" w:pos="360"/>
        </w:tabs>
        <w:spacing w:before="275"/>
        <w:ind w:right="655"/>
        <w:rPr>
          <w:sz w:val="24"/>
        </w:rPr>
      </w:pPr>
      <w:r>
        <w:rPr>
          <w:sz w:val="24"/>
        </w:rPr>
        <w:t>Provide triplicate analyte results for each sample replicating the entire methodological procedure on separate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portions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sample.</w:t>
      </w:r>
      <w:r>
        <w:rPr>
          <w:spacing w:val="40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replicate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separate days.</w:t>
      </w:r>
      <w:r>
        <w:rPr>
          <w:spacing w:val="40"/>
          <w:sz w:val="24"/>
        </w:rPr>
        <w:t xml:space="preserve"> </w:t>
      </w:r>
      <w:r w:rsidRPr="003F6984">
        <w:rPr>
          <w:color w:val="A90000"/>
          <w:sz w:val="24"/>
        </w:rPr>
        <w:t>Analytes with a single result will not be considered in the statistical analysis.</w:t>
      </w:r>
    </w:p>
    <w:p w14:paraId="7843FC57" w14:textId="77777777" w:rsidR="0027342C" w:rsidRDefault="0027342C">
      <w:pPr>
        <w:pStyle w:val="BodyText"/>
      </w:pPr>
    </w:p>
    <w:p w14:paraId="7843FC58" w14:textId="77777777" w:rsidR="0027342C" w:rsidRDefault="00621AA8">
      <w:pPr>
        <w:pStyle w:val="ListParagraph"/>
        <w:numPr>
          <w:ilvl w:val="0"/>
          <w:numId w:val="1"/>
        </w:numPr>
        <w:tabs>
          <w:tab w:val="left" w:pos="360"/>
        </w:tabs>
        <w:ind w:right="286"/>
        <w:jc w:val="both"/>
        <w:rPr>
          <w:sz w:val="24"/>
        </w:rPr>
      </w:pPr>
      <w:r>
        <w:rPr>
          <w:b/>
          <w:sz w:val="24"/>
        </w:rPr>
        <w:t>Report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concentrations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“as-received”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ONLY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proofErr w:type="gramEnd"/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analyte</w:t>
      </w:r>
      <w:r>
        <w:rPr>
          <w:spacing w:val="-1"/>
          <w:sz w:val="24"/>
        </w:rPr>
        <w:t xml:space="preserve"> </w:t>
      </w:r>
      <w:r>
        <w:rPr>
          <w:sz w:val="24"/>
        </w:rPr>
        <w:t>to weight of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basis (w/w).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report concentrations on a</w:t>
      </w:r>
      <w:r>
        <w:rPr>
          <w:spacing w:val="-1"/>
          <w:sz w:val="24"/>
        </w:rPr>
        <w:t xml:space="preserve"> </w:t>
      </w:r>
      <w:r>
        <w:rPr>
          <w:sz w:val="24"/>
        </w:rPr>
        <w:t>weight of</w:t>
      </w:r>
      <w:r>
        <w:rPr>
          <w:spacing w:val="-1"/>
          <w:sz w:val="24"/>
        </w:rPr>
        <w:t xml:space="preserve"> </w:t>
      </w:r>
      <w:r>
        <w:rPr>
          <w:sz w:val="24"/>
        </w:rPr>
        <w:t>analyte</w:t>
      </w:r>
      <w:r>
        <w:rPr>
          <w:spacing w:val="-1"/>
          <w:sz w:val="24"/>
        </w:rPr>
        <w:t xml:space="preserve"> </w:t>
      </w:r>
      <w:r>
        <w:rPr>
          <w:sz w:val="24"/>
        </w:rPr>
        <w:t>to volume of sample basis (w/v).</w:t>
      </w:r>
      <w:r>
        <w:rPr>
          <w:spacing w:val="40"/>
          <w:sz w:val="24"/>
        </w:rPr>
        <w:t xml:space="preserve"> </w:t>
      </w:r>
      <w:r>
        <w:rPr>
          <w:sz w:val="24"/>
        </w:rPr>
        <w:t>DO NOT report concentration on a dry weight basis.</w:t>
      </w:r>
    </w:p>
    <w:p w14:paraId="7843FC59" w14:textId="77777777" w:rsidR="0027342C" w:rsidRDefault="0027342C">
      <w:pPr>
        <w:pStyle w:val="BodyText"/>
      </w:pPr>
    </w:p>
    <w:p w14:paraId="7843FC5A" w14:textId="77777777" w:rsidR="0027342C" w:rsidRDefault="00621AA8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right="1023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Rounds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Lap</w:t>
      </w:r>
      <w:r>
        <w:rPr>
          <w:spacing w:val="-2"/>
          <w:sz w:val="24"/>
        </w:rPr>
        <w:t xml:space="preserve"> </w:t>
      </w:r>
      <w:r>
        <w:rPr>
          <w:sz w:val="24"/>
        </w:rPr>
        <w:t>Portal,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“Round Name/Label” column</w:t>
      </w:r>
    </w:p>
    <w:p w14:paraId="7843FC5B" w14:textId="77777777" w:rsidR="0027342C" w:rsidRDefault="0027342C">
      <w:pPr>
        <w:pStyle w:val="BodyText"/>
        <w:spacing w:before="40"/>
      </w:pPr>
    </w:p>
    <w:p w14:paraId="7843FC5C" w14:textId="77777777" w:rsidR="0027342C" w:rsidRDefault="00621AA8">
      <w:pPr>
        <w:pStyle w:val="ListParagraph"/>
        <w:numPr>
          <w:ilvl w:val="0"/>
          <w:numId w:val="1"/>
        </w:numPr>
        <w:tabs>
          <w:tab w:val="left" w:pos="360"/>
        </w:tabs>
        <w:ind w:right="764"/>
        <w:rPr>
          <w:sz w:val="24"/>
        </w:rPr>
      </w:pP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webpage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codes</w:t>
      </w:r>
      <w:r>
        <w:rPr>
          <w:spacing w:val="-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terpenes</w:t>
      </w:r>
      <w:proofErr w:type="gramStart"/>
      <w:r>
        <w:rPr>
          <w:sz w:val="24"/>
        </w:rPr>
        <w:t>)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Lab Portal Quick Start Guide includes instructions about how to submit data.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http://www.rs.uky.edu/regulatory/hpt/submit.php</w:t>
        </w:r>
        <w:r>
          <w:rPr>
            <w:spacing w:val="-2"/>
            <w:sz w:val="24"/>
          </w:rPr>
          <w:t>.</w:t>
        </w:r>
      </w:hyperlink>
    </w:p>
    <w:p w14:paraId="7843FC5D" w14:textId="77777777" w:rsidR="0027342C" w:rsidRDefault="0027342C">
      <w:pPr>
        <w:pStyle w:val="BodyText"/>
      </w:pPr>
    </w:p>
    <w:p w14:paraId="7843FC5E" w14:textId="77777777" w:rsidR="0027342C" w:rsidRPr="003F6984" w:rsidRDefault="00621AA8">
      <w:pPr>
        <w:pStyle w:val="ListParagraph"/>
        <w:numPr>
          <w:ilvl w:val="0"/>
          <w:numId w:val="1"/>
        </w:numPr>
        <w:tabs>
          <w:tab w:val="left" w:pos="360"/>
        </w:tabs>
        <w:ind w:right="404"/>
        <w:rPr>
          <w:color w:val="ED0000"/>
          <w:sz w:val="24"/>
        </w:rPr>
      </w:pP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analyte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decimal</w:t>
      </w:r>
      <w:r>
        <w:rPr>
          <w:spacing w:val="-2"/>
          <w:sz w:val="24"/>
        </w:rPr>
        <w:t xml:space="preserve"> </w:t>
      </w:r>
      <w:r>
        <w:rPr>
          <w:sz w:val="24"/>
        </w:rPr>
        <w:t>places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method code.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 with</w:t>
      </w:r>
      <w:r>
        <w:rPr>
          <w:spacing w:val="-2"/>
          <w:sz w:val="24"/>
        </w:rPr>
        <w:t xml:space="preserve"> </w:t>
      </w:r>
      <w:r>
        <w:rPr>
          <w:sz w:val="24"/>
        </w:rPr>
        <w:t>the “Other” method if your result is from a method not shown.</w:t>
      </w:r>
      <w:r>
        <w:rPr>
          <w:spacing w:val="40"/>
          <w:sz w:val="24"/>
        </w:rPr>
        <w:t xml:space="preserve"> </w:t>
      </w:r>
      <w:r w:rsidRPr="003F6984">
        <w:rPr>
          <w:color w:val="ED0000"/>
          <w:sz w:val="24"/>
        </w:rPr>
        <w:t>Pay special attention because data cannot be changed after reports are issued.</w:t>
      </w:r>
    </w:p>
    <w:p w14:paraId="7843FC5F" w14:textId="77777777" w:rsidR="0027342C" w:rsidRDefault="0027342C">
      <w:pPr>
        <w:pStyle w:val="BodyText"/>
      </w:pPr>
    </w:p>
    <w:p w14:paraId="7843FC60" w14:textId="77777777" w:rsidR="0027342C" w:rsidRDefault="00621AA8">
      <w:pPr>
        <w:pStyle w:val="ListParagraph"/>
        <w:numPr>
          <w:ilvl w:val="0"/>
          <w:numId w:val="1"/>
        </w:numPr>
        <w:tabs>
          <w:tab w:val="left" w:pos="360"/>
        </w:tabs>
        <w:spacing w:before="1"/>
        <w:ind w:right="631"/>
        <w:rPr>
          <w:sz w:val="24"/>
        </w:rPr>
      </w:pPr>
      <w:r>
        <w:rPr>
          <w:sz w:val="24"/>
        </w:rPr>
        <w:t>Very low concentrations are normally reported as less than a limit of detection (LOD) or limit of quantification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(LOQ).</w:t>
      </w:r>
      <w:r>
        <w:rPr>
          <w:spacing w:val="40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very</w:t>
      </w:r>
      <w:r>
        <w:rPr>
          <w:spacing w:val="-2"/>
          <w:sz w:val="24"/>
        </w:rPr>
        <w:t xml:space="preserve"> </w:t>
      </w:r>
      <w:r>
        <w:rPr>
          <w:sz w:val="24"/>
        </w:rPr>
        <w:t>low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report 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client.</w:t>
      </w:r>
      <w:r>
        <w:rPr>
          <w:spacing w:val="40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a "&lt;"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front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lab.</w:t>
      </w:r>
      <w:r>
        <w:rPr>
          <w:spacing w:val="58"/>
          <w:sz w:val="24"/>
        </w:rPr>
        <w:t xml:space="preserve"> </w:t>
      </w:r>
      <w:r>
        <w:rPr>
          <w:sz w:val="24"/>
        </w:rPr>
        <w:t>For example,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"&lt;0.0100"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0.01.</w:t>
      </w:r>
    </w:p>
    <w:p w14:paraId="7843FC61" w14:textId="77777777" w:rsidR="0027342C" w:rsidRDefault="0027342C">
      <w:pPr>
        <w:pStyle w:val="BodyText"/>
        <w:spacing w:before="275"/>
      </w:pPr>
    </w:p>
    <w:p w14:paraId="7843FC62" w14:textId="77777777" w:rsidR="0027342C" w:rsidRDefault="00621AA8">
      <w:pPr>
        <w:pStyle w:val="ListParagraph"/>
        <w:numPr>
          <w:ilvl w:val="0"/>
          <w:numId w:val="1"/>
        </w:numPr>
        <w:tabs>
          <w:tab w:val="left" w:pos="360"/>
          <w:tab w:val="left" w:pos="2150"/>
        </w:tabs>
        <w:spacing w:before="1"/>
        <w:rPr>
          <w:b/>
          <w:color w:val="001F5F"/>
          <w:sz w:val="24"/>
        </w:rPr>
      </w:pPr>
      <w:r>
        <w:rPr>
          <w:b/>
          <w:color w:val="001F5F"/>
          <w:spacing w:val="-2"/>
          <w:sz w:val="24"/>
        </w:rPr>
        <w:t>Contact:</w:t>
      </w:r>
      <w:r>
        <w:rPr>
          <w:b/>
          <w:color w:val="001F5F"/>
          <w:sz w:val="24"/>
        </w:rPr>
        <w:tab/>
        <w:t>Hemp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Proficiency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Testing</w:t>
      </w:r>
      <w:r>
        <w:rPr>
          <w:b/>
          <w:color w:val="001F5F"/>
          <w:spacing w:val="-2"/>
          <w:sz w:val="24"/>
        </w:rPr>
        <w:t xml:space="preserve"> Program</w:t>
      </w:r>
    </w:p>
    <w:p w14:paraId="7843FC63" w14:textId="77777777" w:rsidR="0027342C" w:rsidRDefault="00621AA8">
      <w:pPr>
        <w:ind w:left="2160" w:right="4064"/>
        <w:rPr>
          <w:b/>
          <w:sz w:val="24"/>
        </w:rPr>
      </w:pPr>
      <w:r>
        <w:rPr>
          <w:b/>
          <w:color w:val="001F5F"/>
          <w:sz w:val="24"/>
        </w:rPr>
        <w:t>Solomon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Kariuki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or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>Marilyn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z w:val="24"/>
        </w:rPr>
        <w:t xml:space="preserve">Smith </w:t>
      </w:r>
      <w:hyperlink r:id="rId10">
        <w:r>
          <w:rPr>
            <w:b/>
            <w:color w:val="0000FF"/>
            <w:spacing w:val="-2"/>
            <w:sz w:val="24"/>
            <w:u w:val="single" w:color="0000FF"/>
          </w:rPr>
          <w:t>hpt@uky.edu</w:t>
        </w:r>
      </w:hyperlink>
    </w:p>
    <w:p w14:paraId="7843FC64" w14:textId="77777777" w:rsidR="0027342C" w:rsidRDefault="00621AA8">
      <w:pPr>
        <w:ind w:left="2160"/>
        <w:rPr>
          <w:b/>
          <w:sz w:val="24"/>
        </w:rPr>
      </w:pPr>
      <w:r>
        <w:rPr>
          <w:b/>
          <w:color w:val="001F5F"/>
          <w:spacing w:val="-2"/>
          <w:sz w:val="24"/>
        </w:rPr>
        <w:t>859-218-</w:t>
      </w:r>
      <w:r>
        <w:rPr>
          <w:b/>
          <w:color w:val="001F5F"/>
          <w:spacing w:val="-4"/>
          <w:sz w:val="24"/>
        </w:rPr>
        <w:t>2468</w:t>
      </w:r>
    </w:p>
    <w:sectPr w:rsidR="0027342C">
      <w:footerReference w:type="default" r:id="rId11"/>
      <w:type w:val="continuous"/>
      <w:pgSz w:w="12240" w:h="15840"/>
      <w:pgMar w:top="480" w:right="360" w:bottom="1180" w:left="720" w:header="0" w:footer="9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D55AD" w14:textId="77777777" w:rsidR="00621AA8" w:rsidRDefault="00621AA8">
      <w:r>
        <w:separator/>
      </w:r>
    </w:p>
  </w:endnote>
  <w:endnote w:type="continuationSeparator" w:id="0">
    <w:p w14:paraId="3BE96662" w14:textId="77777777" w:rsidR="00621AA8" w:rsidRDefault="0062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FC6B" w14:textId="77777777" w:rsidR="0027342C" w:rsidRDefault="00621AA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7843FC6C" wp14:editId="7843FC6D">
              <wp:simplePos x="0" y="0"/>
              <wp:positionH relativeFrom="page">
                <wp:posOffset>892555</wp:posOffset>
              </wp:positionH>
              <wp:positionV relativeFrom="page">
                <wp:posOffset>9287002</wp:posOffset>
              </wp:positionV>
              <wp:extent cx="598741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74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3FC70" w14:textId="77777777" w:rsidR="0027342C" w:rsidRDefault="00621AA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103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Regulatory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Services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Building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Lexington, KY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40546-0275</w:t>
                          </w:r>
                          <w:r>
                            <w:rPr>
                              <w:spacing w:val="63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P: 859-218-2468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859-257-7351</w:t>
                          </w:r>
                          <w:r>
                            <w:rPr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64"/>
                              <w:w w:val="150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8"/>
                              </w:rPr>
                              <w:t>www.rs.uky.edu/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3FC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3pt;margin-top:731.25pt;width:471.45pt;height:1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" filled="f" stroked="f">
              <v:textbox inset="0,0,0,0">
                <w:txbxContent>
                  <w:p w14:paraId="7843FC70" w14:textId="77777777" w:rsidR="0027342C" w:rsidRDefault="00621AA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103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Regulatory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Services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Building</w:t>
                    </w:r>
                    <w:r>
                      <w:rPr>
                        <w:spacing w:val="43"/>
                        <w:sz w:val="18"/>
                      </w:rPr>
                      <w:t xml:space="preserve"> 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Lexington, KY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40546-0275</w:t>
                    </w:r>
                    <w:r>
                      <w:rPr>
                        <w:spacing w:val="63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P: 859-218-2468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4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859-257-7351</w:t>
                    </w:r>
                    <w:r>
                      <w:rPr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64"/>
                        <w:w w:val="150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www.rs.uky.edu/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7843FC6E" wp14:editId="7843FC6F">
              <wp:simplePos x="0" y="0"/>
              <wp:positionH relativeFrom="page">
                <wp:posOffset>2943920</wp:posOffset>
              </wp:positionH>
              <wp:positionV relativeFrom="page">
                <wp:posOffset>9616007</wp:posOffset>
              </wp:positionV>
              <wp:extent cx="18865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43FC71" w14:textId="77777777" w:rsidR="0027342C" w:rsidRDefault="00621AA8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color w:val="00339F"/>
                            </w:rPr>
                            <w:t>An</w:t>
                          </w:r>
                          <w:r>
                            <w:rPr>
                              <w:i/>
                              <w:color w:val="00339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</w:rPr>
                            <w:t>Equal</w:t>
                          </w:r>
                          <w:r>
                            <w:rPr>
                              <w:i/>
                              <w:color w:val="00339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</w:rPr>
                            <w:t>Opportunity</w:t>
                          </w:r>
                          <w:r>
                            <w:rPr>
                              <w:i/>
                              <w:color w:val="00339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339F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43FC6E" id="Textbox 2" o:spid="_x0000_s1027" type="#_x0000_t202" style="position:absolute;margin-left:231.8pt;margin-top:757.15pt;width:148.55pt;height:14.2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" filled="f" stroked="f">
              <v:textbox inset="0,0,0,0">
                <w:txbxContent>
                  <w:p w14:paraId="7843FC71" w14:textId="77777777" w:rsidR="0027342C" w:rsidRDefault="00621AA8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  <w:color w:val="00339F"/>
                      </w:rPr>
                      <w:t>An</w:t>
                    </w:r>
                    <w:r>
                      <w:rPr>
                        <w:i/>
                        <w:color w:val="00339F"/>
                        <w:spacing w:val="-4"/>
                      </w:rPr>
                      <w:t xml:space="preserve"> </w:t>
                    </w:r>
                    <w:r>
                      <w:rPr>
                        <w:i/>
                        <w:color w:val="00339F"/>
                      </w:rPr>
                      <w:t>Equal</w:t>
                    </w:r>
                    <w:r>
                      <w:rPr>
                        <w:i/>
                        <w:color w:val="00339F"/>
                        <w:spacing w:val="-3"/>
                      </w:rPr>
                      <w:t xml:space="preserve"> </w:t>
                    </w:r>
                    <w:r>
                      <w:rPr>
                        <w:i/>
                        <w:color w:val="00339F"/>
                      </w:rPr>
                      <w:t>Opportunity</w:t>
                    </w:r>
                    <w:r>
                      <w:rPr>
                        <w:i/>
                        <w:color w:val="00339F"/>
                        <w:spacing w:val="-3"/>
                      </w:rPr>
                      <w:t xml:space="preserve"> </w:t>
                    </w:r>
                    <w:r>
                      <w:rPr>
                        <w:i/>
                        <w:color w:val="00339F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8AF8" w14:textId="77777777" w:rsidR="00621AA8" w:rsidRDefault="00621AA8">
      <w:r>
        <w:separator/>
      </w:r>
    </w:p>
  </w:footnote>
  <w:footnote w:type="continuationSeparator" w:id="0">
    <w:p w14:paraId="16210F4E" w14:textId="77777777" w:rsidR="00621AA8" w:rsidRDefault="0062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24756"/>
    <w:multiLevelType w:val="hybridMultilevel"/>
    <w:tmpl w:val="7A487B5E"/>
    <w:lvl w:ilvl="0" w:tplc="5B0AECAC">
      <w:start w:val="1"/>
      <w:numFmt w:val="decimal"/>
      <w:lvlText w:val="%1."/>
      <w:lvlJc w:val="left"/>
      <w:pPr>
        <w:ind w:left="36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1A40F5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DDE6463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16E171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99BAFA3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F267BF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ED4D64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9EE42B4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010C99EA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35003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2C"/>
    <w:rsid w:val="0027342C"/>
    <w:rsid w:val="00375D8B"/>
    <w:rsid w:val="003F6984"/>
    <w:rsid w:val="00621AA8"/>
    <w:rsid w:val="00C2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3F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364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9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9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hpt@uk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.uky.edu/regulatory/hpt/submit.php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s.uky.edu/" TargetMode="External"/><Relationship Id="rId1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78890-BE2A-4A04-A0F1-A7A1FBA58DE8}"/>
</file>

<file path=customXml/itemProps2.xml><?xml version="1.0" encoding="utf-8"?>
<ds:datastoreItem xmlns:ds="http://schemas.openxmlformats.org/officeDocument/2006/customXml" ds:itemID="{6C10B56C-20F8-4BC6-ACB0-990BEFEABB82}"/>
</file>

<file path=customXml/itemProps3.xml><?xml version="1.0" encoding="utf-8"?>
<ds:datastoreItem xmlns:ds="http://schemas.openxmlformats.org/officeDocument/2006/customXml" ds:itemID="{DEBCF7AA-2DC9-4F7B-8DD1-6CE838303F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2026-04-13T18:24:00Z</dcterms:created>
  <dcterms:modified xsi:type="dcterms:W3CDTF">2026-04-13T18:24:00Z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