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2A12" w14:textId="77777777" w:rsidR="00F923D0" w:rsidRDefault="00DD2D5E">
      <w:pPr>
        <w:tabs>
          <w:tab w:val="left" w:pos="8660"/>
        </w:tabs>
        <w:ind w:left="258"/>
        <w:rPr>
          <w:sz w:val="20"/>
        </w:rPr>
      </w:pPr>
      <w:r>
        <w:rPr>
          <w:noProof/>
          <w:position w:val="39"/>
          <w:sz w:val="20"/>
        </w:rPr>
        <w:drawing>
          <wp:inline distT="0" distB="0" distL="0" distR="0" wp14:anchorId="64522A24" wp14:editId="5AF7B15C">
            <wp:extent cx="1824413" cy="918019"/>
            <wp:effectExtent l="0" t="0" r="0" b="0"/>
            <wp:docPr id="1" name="Image 1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413" cy="9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  <w:tab/>
      </w:r>
      <w:r>
        <w:rPr>
          <w:noProof/>
          <w:sz w:val="20"/>
        </w:rPr>
        <w:drawing>
          <wp:inline distT="0" distB="0" distL="0" distR="0" wp14:anchorId="64522A26" wp14:editId="0507B76D">
            <wp:extent cx="1345055" cy="1386077"/>
            <wp:effectExtent l="0" t="0" r="0" b="0"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55" cy="138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22A13" w14:textId="77777777" w:rsidR="00F923D0" w:rsidRDefault="00DD2D5E">
      <w:pPr>
        <w:pStyle w:val="Heading1"/>
        <w:spacing w:before="318" w:line="366" w:lineRule="exact"/>
      </w:pPr>
      <w:r>
        <w:rPr>
          <w:color w:val="4F6128"/>
        </w:rPr>
        <w:t>HEMP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PROFICIENCY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TESTING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GENERAL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INSTRUCTIONS</w:t>
      </w:r>
    </w:p>
    <w:p w14:paraId="64522A14" w14:textId="77777777" w:rsidR="00F923D0" w:rsidRDefault="00DD2D5E">
      <w:pPr>
        <w:ind w:left="2740" w:right="3099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4F6128"/>
          <w:sz w:val="30"/>
        </w:rPr>
        <w:t>Oil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Scheme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with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sample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 xml:space="preserve">HM21SEP-1 </w:t>
      </w:r>
      <w:r>
        <w:rPr>
          <w:rFonts w:ascii="Calibri"/>
          <w:b/>
          <w:color w:val="C00000"/>
          <w:sz w:val="30"/>
        </w:rPr>
        <w:t>Results Due October 15</w:t>
      </w:r>
      <w:r>
        <w:rPr>
          <w:rFonts w:ascii="Calibri"/>
          <w:b/>
          <w:color w:val="C00000"/>
          <w:sz w:val="30"/>
          <w:vertAlign w:val="superscript"/>
        </w:rPr>
        <w:t>th</w:t>
      </w:r>
      <w:r>
        <w:rPr>
          <w:rFonts w:ascii="Calibri"/>
          <w:b/>
          <w:color w:val="C00000"/>
          <w:sz w:val="30"/>
        </w:rPr>
        <w:t>, 2021</w:t>
      </w:r>
    </w:p>
    <w:p w14:paraId="64522A15" w14:textId="77777777" w:rsidR="00F923D0" w:rsidRDefault="00DD2D5E">
      <w:pPr>
        <w:pStyle w:val="ListParagraph"/>
        <w:numPr>
          <w:ilvl w:val="0"/>
          <w:numId w:val="1"/>
        </w:numPr>
        <w:tabs>
          <w:tab w:val="left" w:pos="359"/>
        </w:tabs>
        <w:spacing w:before="321"/>
        <w:ind w:left="359" w:right="884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grinding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3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OL</w:t>
      </w:r>
      <w:r w:rsidRPr="00E74E6E">
        <w:rPr>
          <w:rFonts w:ascii="Calibri"/>
          <w:b/>
          <w:color w:val="607E0A"/>
          <w:sz w:val="24"/>
        </w:rPr>
        <w:t>21</w:t>
      </w:r>
      <w:r>
        <w:rPr>
          <w:rFonts w:ascii="Calibri"/>
          <w:b/>
          <w:sz w:val="24"/>
        </w:rPr>
        <w:t>SEP-</w:t>
      </w:r>
      <w:r>
        <w:rPr>
          <w:rFonts w:ascii="Calibri"/>
          <w:b/>
          <w:color w:val="006F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 w:rsidRPr="00E74E6E">
        <w:rPr>
          <w:rFonts w:ascii="Calibri"/>
          <w:b/>
          <w:color w:val="607E0A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6FC0"/>
          <w:sz w:val="24"/>
        </w:rPr>
        <w:t>sample number</w:t>
      </w:r>
      <w:r>
        <w:rPr>
          <w:sz w:val="24"/>
        </w:rPr>
        <w:t>).</w:t>
      </w:r>
    </w:p>
    <w:p w14:paraId="64522A16" w14:textId="77777777" w:rsidR="00F923D0" w:rsidRDefault="00DD2D5E">
      <w:pPr>
        <w:pStyle w:val="ListParagraph"/>
        <w:numPr>
          <w:ilvl w:val="0"/>
          <w:numId w:val="1"/>
        </w:numPr>
        <w:tabs>
          <w:tab w:val="left" w:pos="359"/>
        </w:tabs>
        <w:spacing w:before="275"/>
        <w:ind w:left="359" w:right="653"/>
        <w:rPr>
          <w:sz w:val="24"/>
        </w:rPr>
      </w:pPr>
      <w:r>
        <w:rPr>
          <w:sz w:val="24"/>
        </w:rPr>
        <w:t>Provide triplicate analyte results for each sample replicating the entire methodological procedure on separate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portions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methodological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replicate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separate days.</w:t>
      </w:r>
      <w:r>
        <w:rPr>
          <w:spacing w:val="40"/>
          <w:sz w:val="24"/>
        </w:rPr>
        <w:t xml:space="preserve"> </w:t>
      </w:r>
      <w:r w:rsidRPr="00E74E6E">
        <w:rPr>
          <w:color w:val="ED0000"/>
          <w:sz w:val="24"/>
        </w:rPr>
        <w:t>Analytes with a single result will not be considered in the statistical analysis.</w:t>
      </w:r>
    </w:p>
    <w:p w14:paraId="64522A17" w14:textId="77777777" w:rsidR="00F923D0" w:rsidRDefault="00F923D0">
      <w:pPr>
        <w:pStyle w:val="BodyText"/>
      </w:pPr>
    </w:p>
    <w:p w14:paraId="64522A18" w14:textId="77777777" w:rsidR="00F923D0" w:rsidRDefault="00DD2D5E">
      <w:pPr>
        <w:pStyle w:val="ListParagraph"/>
        <w:numPr>
          <w:ilvl w:val="0"/>
          <w:numId w:val="1"/>
        </w:numPr>
        <w:tabs>
          <w:tab w:val="left" w:pos="360"/>
        </w:tabs>
        <w:ind w:right="321"/>
        <w:rPr>
          <w:sz w:val="24"/>
        </w:rPr>
      </w:pPr>
      <w:r>
        <w:rPr>
          <w:sz w:val="24"/>
        </w:rPr>
        <w:t>Report analyte concentrations on an “as-received” basis ONLY.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Concentrations are reported on </w:t>
      </w:r>
      <w:proofErr w:type="gramStart"/>
      <w:r>
        <w:rPr>
          <w:sz w:val="24"/>
        </w:rPr>
        <w:t>a weight</w:t>
      </w:r>
      <w:proofErr w:type="gramEnd"/>
      <w:r>
        <w:rPr>
          <w:sz w:val="24"/>
        </w:rPr>
        <w:t xml:space="preserve"> of analyte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weight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(w/w).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 sample basis (w/v).</w:t>
      </w:r>
    </w:p>
    <w:p w14:paraId="64522A19" w14:textId="77777777" w:rsidR="00F923D0" w:rsidRDefault="00F923D0">
      <w:pPr>
        <w:pStyle w:val="BodyText"/>
      </w:pPr>
    </w:p>
    <w:p w14:paraId="64522A1A" w14:textId="77777777" w:rsidR="00F923D0" w:rsidRDefault="00DD2D5E">
      <w:pPr>
        <w:pStyle w:val="ListParagraph"/>
        <w:numPr>
          <w:ilvl w:val="0"/>
          <w:numId w:val="1"/>
        </w:numPr>
        <w:tabs>
          <w:tab w:val="left" w:pos="360"/>
        </w:tabs>
        <w:ind w:right="504"/>
        <w:rPr>
          <w:sz w:val="24"/>
        </w:rPr>
      </w:pP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http://www.rs.uky.edu/regulatory/hpt/submit.php</w:t>
        </w:r>
      </w:hyperlink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an expanded list of methods and analytes for data submission including </w:t>
      </w:r>
      <w:r w:rsidRPr="00E74E6E">
        <w:rPr>
          <w:color w:val="ED0000"/>
          <w:sz w:val="24"/>
        </w:rPr>
        <w:t>terpenes added this year</w:t>
      </w:r>
      <w:r>
        <w:rPr>
          <w:sz w:val="24"/>
        </w:rPr>
        <w:t>.</w:t>
      </w:r>
    </w:p>
    <w:p w14:paraId="64522A1B" w14:textId="77777777" w:rsidR="00F923D0" w:rsidRDefault="00F923D0">
      <w:pPr>
        <w:pStyle w:val="BodyText"/>
      </w:pPr>
    </w:p>
    <w:p w14:paraId="64522A1C" w14:textId="77777777" w:rsidR="00F923D0" w:rsidRDefault="00DD2D5E">
      <w:pPr>
        <w:pStyle w:val="ListParagraph"/>
        <w:numPr>
          <w:ilvl w:val="0"/>
          <w:numId w:val="1"/>
        </w:numPr>
        <w:tabs>
          <w:tab w:val="left" w:pos="360"/>
        </w:tabs>
        <w:ind w:right="407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decimal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“Other” method if your result is from a method not shown.</w:t>
      </w:r>
      <w:r>
        <w:rPr>
          <w:spacing w:val="40"/>
          <w:sz w:val="24"/>
        </w:rPr>
        <w:t xml:space="preserve"> </w:t>
      </w:r>
      <w:r>
        <w:rPr>
          <w:sz w:val="24"/>
        </w:rPr>
        <w:t>Pay special attention because data cannot be changed after reports are issued.</w:t>
      </w:r>
    </w:p>
    <w:p w14:paraId="64522A1D" w14:textId="77777777" w:rsidR="00F923D0" w:rsidRDefault="00F923D0">
      <w:pPr>
        <w:pStyle w:val="BodyText"/>
      </w:pPr>
    </w:p>
    <w:p w14:paraId="64522A1E" w14:textId="77777777" w:rsidR="00F923D0" w:rsidRDefault="00DD2D5E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right="631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 "&lt;"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lab.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0.01.</w:t>
      </w:r>
    </w:p>
    <w:p w14:paraId="64522A1F" w14:textId="77777777" w:rsidR="00F923D0" w:rsidRDefault="00F923D0">
      <w:pPr>
        <w:pStyle w:val="BodyText"/>
      </w:pPr>
    </w:p>
    <w:p w14:paraId="64522A20" w14:textId="77777777" w:rsidR="00F923D0" w:rsidRDefault="00F923D0">
      <w:pPr>
        <w:pStyle w:val="BodyText"/>
        <w:spacing w:before="2"/>
      </w:pPr>
    </w:p>
    <w:p w14:paraId="64522A21" w14:textId="77777777" w:rsidR="00F923D0" w:rsidRDefault="00DD2D5E">
      <w:pPr>
        <w:pStyle w:val="ListParagraph"/>
        <w:numPr>
          <w:ilvl w:val="0"/>
          <w:numId w:val="1"/>
        </w:numPr>
        <w:tabs>
          <w:tab w:val="left" w:pos="360"/>
          <w:tab w:val="left" w:pos="2152"/>
        </w:tabs>
        <w:rPr>
          <w:b/>
          <w:color w:val="001F5F"/>
          <w:sz w:val="24"/>
        </w:rPr>
      </w:pPr>
      <w:r>
        <w:rPr>
          <w:b/>
          <w:color w:val="001F5F"/>
          <w:spacing w:val="-2"/>
          <w:sz w:val="24"/>
        </w:rPr>
        <w:t>Contact:</w:t>
      </w:r>
      <w:r>
        <w:rPr>
          <w:b/>
          <w:color w:val="001F5F"/>
          <w:sz w:val="24"/>
        </w:rPr>
        <w:tab/>
        <w:t>Hemp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Proficiency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Testing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pacing w:val="-2"/>
          <w:sz w:val="24"/>
        </w:rPr>
        <w:t>Program</w:t>
      </w:r>
    </w:p>
    <w:p w14:paraId="64522A22" w14:textId="77777777" w:rsidR="00F923D0" w:rsidRDefault="00DD2D5E">
      <w:pPr>
        <w:ind w:left="2160" w:right="4451"/>
        <w:rPr>
          <w:b/>
          <w:sz w:val="24"/>
        </w:rPr>
      </w:pPr>
      <w:r>
        <w:rPr>
          <w:b/>
          <w:color w:val="001F5F"/>
          <w:sz w:val="24"/>
        </w:rPr>
        <w:t>Frank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Sikora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or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Marilyn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 xml:space="preserve">Smith </w:t>
      </w:r>
      <w:hyperlink r:id="rId10">
        <w:r>
          <w:rPr>
            <w:b/>
            <w:color w:val="0000FF"/>
            <w:spacing w:val="-2"/>
            <w:sz w:val="24"/>
            <w:u w:val="single" w:color="0000FF"/>
          </w:rPr>
          <w:t>hpt@uky.edu</w:t>
        </w:r>
      </w:hyperlink>
    </w:p>
    <w:p w14:paraId="64522A23" w14:textId="77777777" w:rsidR="00F923D0" w:rsidRDefault="00DD2D5E">
      <w:pPr>
        <w:ind w:left="2160"/>
        <w:rPr>
          <w:b/>
          <w:sz w:val="24"/>
        </w:rPr>
      </w:pPr>
      <w:r>
        <w:rPr>
          <w:b/>
          <w:color w:val="001F5F"/>
          <w:sz w:val="24"/>
        </w:rPr>
        <w:t>859-218-</w:t>
      </w:r>
      <w:r>
        <w:rPr>
          <w:b/>
          <w:color w:val="001F5F"/>
          <w:spacing w:val="-4"/>
          <w:sz w:val="24"/>
        </w:rPr>
        <w:t>2468</w:t>
      </w:r>
    </w:p>
    <w:sectPr w:rsidR="00F923D0">
      <w:type w:val="continuous"/>
      <w:pgSz w:w="12240" w:h="15840"/>
      <w:pgMar w:top="28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3FE8" w14:textId="77777777" w:rsidR="00DD2D5E" w:rsidRDefault="00DD2D5E" w:rsidP="00E74E6E">
      <w:r>
        <w:separator/>
      </w:r>
    </w:p>
  </w:endnote>
  <w:endnote w:type="continuationSeparator" w:id="0">
    <w:p w14:paraId="7D40A5C7" w14:textId="77777777" w:rsidR="00DD2D5E" w:rsidRDefault="00DD2D5E" w:rsidP="00E7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BE19" w14:textId="77777777" w:rsidR="00DD2D5E" w:rsidRDefault="00DD2D5E" w:rsidP="00E74E6E">
      <w:r>
        <w:separator/>
      </w:r>
    </w:p>
  </w:footnote>
  <w:footnote w:type="continuationSeparator" w:id="0">
    <w:p w14:paraId="63B663A1" w14:textId="77777777" w:rsidR="00DD2D5E" w:rsidRDefault="00DD2D5E" w:rsidP="00E7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021F"/>
    <w:multiLevelType w:val="hybridMultilevel"/>
    <w:tmpl w:val="719CED86"/>
    <w:lvl w:ilvl="0" w:tplc="AB46073C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22B9E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5A1C35E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092314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F5E2773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52C0A9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3264C4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D4C0B0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D1F8A53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97020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D0"/>
    <w:rsid w:val="000361C0"/>
    <w:rsid w:val="001870DE"/>
    <w:rsid w:val="00821CAD"/>
    <w:rsid w:val="00DD2D5E"/>
    <w:rsid w:val="00E74E6E"/>
    <w:rsid w:val="00F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2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59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4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E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4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E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hpt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F906E-0DA2-426A-964C-5D7BF00CE1CE}"/>
</file>

<file path=customXml/itemProps2.xml><?xml version="1.0" encoding="utf-8"?>
<ds:datastoreItem xmlns:ds="http://schemas.openxmlformats.org/officeDocument/2006/customXml" ds:itemID="{28043DAE-4454-4D42-A621-C3294C1D2083}"/>
</file>

<file path=customXml/itemProps3.xml><?xml version="1.0" encoding="utf-8"?>
<ds:datastoreItem xmlns:ds="http://schemas.openxmlformats.org/officeDocument/2006/customXml" ds:itemID="{69D6BF88-FE3C-4ED7-9AD2-E3A00F6D9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2026-04-13T18:16:00Z</dcterms:created>
  <dcterms:modified xsi:type="dcterms:W3CDTF">2026-04-13T18:16:00Z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