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9E" w:rsidRDefault="00A46CE8">
      <w:pPr>
        <w:pStyle w:val="Title"/>
      </w:pPr>
      <w:r>
        <w:br w:type="column"/>
      </w:r>
      <w:r>
        <w:rPr>
          <w:b/>
          <w:u w:val="none"/>
        </w:rPr>
        <w:lastRenderedPageBreak/>
        <w:t>PULLET DEVELOPER</w:t>
      </w:r>
    </w:p>
    <w:p w:rsidR="0011209E" w:rsidRDefault="00A46CE8">
      <w:pPr>
        <w:jc w:val="center"/>
        <w:rPr>
          <w:sz w:val="18"/>
        </w:rPr>
      </w:pPr>
      <w:r>
        <w:rPr>
          <w:sz w:val="18"/>
        </w:rPr>
        <w:t>A Complete Feed For Growing Chickens</w:t>
      </w:r>
    </w:p>
    <w:p w:rsidR="0011209E" w:rsidRDefault="00A46CE8">
      <w:pPr>
        <w:jc w:val="center"/>
        <w:rPr>
          <w:sz w:val="18"/>
        </w:rPr>
      </w:pPr>
      <w:r>
        <w:rPr>
          <w:sz w:val="18"/>
        </w:rPr>
        <w:t xml:space="preserve"> From 11 To 20 Weeks of Age</w:t>
      </w:r>
    </w:p>
    <w:p w:rsidR="0011209E" w:rsidRDefault="0011209E">
      <w:pPr>
        <w:jc w:val="center"/>
        <w:rPr>
          <w:sz w:val="18"/>
        </w:rPr>
      </w:pPr>
    </w:p>
    <w:p w:rsidR="0011209E" w:rsidRDefault="0011209E">
      <w:pPr>
        <w:jc w:val="center"/>
        <w:rPr>
          <w:sz w:val="18"/>
        </w:rPr>
      </w:pPr>
    </w:p>
    <w:p w:rsidR="0011209E" w:rsidRDefault="00A46CE8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13.50 %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Lysine, minimum</w:t>
      </w:r>
      <w:r>
        <w:rPr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0.70</w:t>
      </w:r>
      <w:r>
        <w:rPr>
          <w:b/>
          <w:sz w:val="18"/>
        </w:rPr>
        <w:t xml:space="preserve"> </w:t>
      </w:r>
      <w:r>
        <w:rPr>
          <w:sz w:val="18"/>
        </w:rPr>
        <w:t>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Methionine, minimum</w:t>
      </w:r>
      <w:r>
        <w:rPr>
          <w:sz w:val="18"/>
        </w:rPr>
        <w:tab/>
      </w:r>
      <w:r>
        <w:rPr>
          <w:sz w:val="18"/>
        </w:rPr>
        <w:tab/>
        <w:t>0.30 %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3.00 %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5.00 %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0.70 %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1.10 %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0.40 %</w:t>
      </w:r>
    </w:p>
    <w:p w:rsidR="0011209E" w:rsidRDefault="00A46CE8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0.70 %</w:t>
      </w:r>
    </w:p>
    <w:p w:rsidR="0011209E" w:rsidRDefault="0011209E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</w:p>
    <w:p w:rsidR="0011209E" w:rsidRDefault="00A46CE8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11209E" w:rsidRDefault="00A46CE8" w:rsidP="00B24088">
      <w:pPr>
        <w:jc w:val="both"/>
        <w:rPr>
          <w:sz w:val="18"/>
        </w:rPr>
      </w:pPr>
      <w:r>
        <w:rPr>
          <w:sz w:val="18"/>
        </w:rPr>
        <w:t>Grain Products, Plant Protein Products, Processed Grain By</w:t>
      </w:r>
      <w:r w:rsidR="004106C5">
        <w:rPr>
          <w:sz w:val="18"/>
        </w:rPr>
        <w:t>-products, Forage Products,  Di</w:t>
      </w:r>
      <w:r>
        <w:rPr>
          <w:sz w:val="18"/>
        </w:rPr>
        <w:t>calcium Phosphate, Calcium Carbonate, Salt, Manganese Oxi</w:t>
      </w:r>
      <w:r w:rsidR="00455958">
        <w:rPr>
          <w:sz w:val="18"/>
        </w:rPr>
        <w:t>de, Iron Carbonate, Copper Sulf</w:t>
      </w:r>
      <w:r>
        <w:rPr>
          <w:sz w:val="18"/>
        </w:rPr>
        <w:t xml:space="preserve">ate, Cobalt </w:t>
      </w:r>
      <w:r w:rsidR="003F60BE">
        <w:rPr>
          <w:sz w:val="18"/>
        </w:rPr>
        <w:t>Carbonate, Zinc Oxide, Ethylene</w:t>
      </w:r>
      <w:r>
        <w:rPr>
          <w:sz w:val="18"/>
        </w:rPr>
        <w:t>diamine dihydr</w:t>
      </w:r>
      <w:r w:rsidR="004106C5">
        <w:rPr>
          <w:sz w:val="18"/>
        </w:rPr>
        <w:t>o</w:t>
      </w:r>
      <w:r>
        <w:rPr>
          <w:sz w:val="18"/>
        </w:rPr>
        <w:t>iodide, Ferrous Sulfate,</w:t>
      </w:r>
      <w:r w:rsidR="004106C5">
        <w:rPr>
          <w:sz w:val="18"/>
        </w:rPr>
        <w:t xml:space="preserve"> </w:t>
      </w:r>
      <w:r>
        <w:rPr>
          <w:sz w:val="18"/>
        </w:rPr>
        <w:t>Vitamin A Acetate, D-Activated Animal Sterol (Source of Vitamin D</w:t>
      </w:r>
      <w:r>
        <w:rPr>
          <w:sz w:val="18"/>
          <w:vertAlign w:val="subscript"/>
        </w:rPr>
        <w:t>3</w:t>
      </w:r>
      <w:r>
        <w:rPr>
          <w:sz w:val="18"/>
        </w:rPr>
        <w:t>), Riboflavin Supplement, Niacin, Calcium Panthothenate, Choline Chloride, Vitamin B</w:t>
      </w:r>
      <w:r>
        <w:rPr>
          <w:sz w:val="18"/>
          <w:vertAlign w:val="subscript"/>
        </w:rPr>
        <w:t>12</w:t>
      </w:r>
      <w:r>
        <w:rPr>
          <w:sz w:val="18"/>
        </w:rPr>
        <w:t xml:space="preserve"> Supplement, Alpha Tocopheral Acetate (source of Vitamin E), B</w:t>
      </w:r>
      <w:r w:rsidR="004106C5">
        <w:rPr>
          <w:sz w:val="18"/>
        </w:rPr>
        <w:t>H</w:t>
      </w:r>
      <w:r w:rsidR="00164101">
        <w:rPr>
          <w:sz w:val="18"/>
        </w:rPr>
        <w:t>T. (a pre</w:t>
      </w:r>
      <w:r>
        <w:rPr>
          <w:sz w:val="18"/>
        </w:rPr>
        <w:t>servative), Menadione Sodium Bisulfite Complex.</w:t>
      </w:r>
    </w:p>
    <w:p w:rsidR="0011209E" w:rsidRDefault="0011209E">
      <w:pPr>
        <w:rPr>
          <w:sz w:val="18"/>
        </w:rPr>
      </w:pPr>
    </w:p>
    <w:p w:rsidR="0011209E" w:rsidRDefault="00A46CE8">
      <w:pPr>
        <w:rPr>
          <w:b/>
          <w:sz w:val="18"/>
        </w:rPr>
      </w:pPr>
      <w:r>
        <w:rPr>
          <w:b/>
          <w:sz w:val="18"/>
        </w:rPr>
        <w:t>Feeding Directions:</w:t>
      </w:r>
    </w:p>
    <w:p w:rsidR="0011209E" w:rsidRDefault="00A46CE8">
      <w:pPr>
        <w:rPr>
          <w:sz w:val="18"/>
        </w:rPr>
      </w:pPr>
      <w:r>
        <w:rPr>
          <w:sz w:val="18"/>
        </w:rPr>
        <w:t>Feed free choice to growing pullets from 11 to 20 weeks of age as the complete diet.</w:t>
      </w:r>
    </w:p>
    <w:p w:rsidR="0011209E" w:rsidRDefault="0011209E">
      <w:pPr>
        <w:rPr>
          <w:sz w:val="18"/>
        </w:rPr>
      </w:pPr>
    </w:p>
    <w:p w:rsidR="0011209E" w:rsidRDefault="0011209E">
      <w:pPr>
        <w:tabs>
          <w:tab w:val="left" w:pos="144"/>
          <w:tab w:val="center" w:leader="dot" w:pos="2520"/>
          <w:tab w:val="decimal" w:pos="3168"/>
          <w:tab w:val="right" w:pos="3600"/>
        </w:tabs>
        <w:rPr>
          <w:sz w:val="18"/>
        </w:rPr>
      </w:pPr>
    </w:p>
    <w:p w:rsidR="0011209E" w:rsidRDefault="00A46CE8">
      <w:pPr>
        <w:jc w:val="center"/>
        <w:rPr>
          <w:sz w:val="18"/>
        </w:rPr>
      </w:pPr>
      <w:r>
        <w:rPr>
          <w:sz w:val="18"/>
        </w:rPr>
        <w:t>Company Name</w:t>
      </w:r>
    </w:p>
    <w:p w:rsidR="0011209E" w:rsidRDefault="00A46CE8">
      <w:pPr>
        <w:jc w:val="center"/>
        <w:rPr>
          <w:sz w:val="18"/>
        </w:rPr>
      </w:pPr>
      <w:r>
        <w:rPr>
          <w:sz w:val="18"/>
        </w:rPr>
        <w:t>Address</w:t>
      </w:r>
    </w:p>
    <w:p w:rsidR="0011209E" w:rsidRDefault="00A46CE8">
      <w:pPr>
        <w:jc w:val="center"/>
        <w:rPr>
          <w:sz w:val="18"/>
        </w:rPr>
      </w:pPr>
      <w:r>
        <w:rPr>
          <w:sz w:val="18"/>
        </w:rPr>
        <w:t>City, State, Zip Code</w:t>
      </w:r>
    </w:p>
    <w:p w:rsidR="0011209E" w:rsidRDefault="00A46CE8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11209E" w:rsidRDefault="0011209E">
      <w:pPr>
        <w:jc w:val="center"/>
        <w:rPr>
          <w:sz w:val="18"/>
        </w:rPr>
      </w:pPr>
    </w:p>
    <w:p w:rsidR="0011209E" w:rsidRDefault="00A46CE8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11209E" w:rsidRDefault="00A46CE8">
      <w:pPr>
        <w:tabs>
          <w:tab w:val="center" w:leader="dot" w:pos="2520"/>
          <w:tab w:val="decimal" w:pos="3096"/>
          <w:tab w:val="right" w:pos="3600"/>
        </w:tabs>
        <w:jc w:val="center"/>
        <w:rPr>
          <w:sz w:val="18"/>
        </w:rPr>
      </w:pPr>
      <w:r>
        <w:t>or bulk invoice</w:t>
      </w:r>
    </w:p>
    <w:sectPr w:rsidR="0011209E" w:rsidSect="0011209E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6F" w:rsidRDefault="003A046F" w:rsidP="003D31DE">
      <w:r>
        <w:separator/>
      </w:r>
    </w:p>
  </w:endnote>
  <w:endnote w:type="continuationSeparator" w:id="1">
    <w:p w:rsidR="003A046F" w:rsidRDefault="003A046F" w:rsidP="003D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DC" w:rsidRDefault="002803DC" w:rsidP="002803DC">
    <w:pPr>
      <w:pStyle w:val="Footer"/>
      <w:jc w:val="right"/>
    </w:pPr>
    <w:r>
      <w:t>12/2008</w:t>
    </w:r>
  </w:p>
  <w:p w:rsidR="003D31DE" w:rsidRDefault="003D31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6F" w:rsidRDefault="003A046F" w:rsidP="003D31DE">
      <w:r>
        <w:separator/>
      </w:r>
    </w:p>
  </w:footnote>
  <w:footnote w:type="continuationSeparator" w:id="1">
    <w:p w:rsidR="003A046F" w:rsidRDefault="003A046F" w:rsidP="003D3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46CE8"/>
    <w:rsid w:val="0011209E"/>
    <w:rsid w:val="00164101"/>
    <w:rsid w:val="00231065"/>
    <w:rsid w:val="002803DC"/>
    <w:rsid w:val="00335553"/>
    <w:rsid w:val="003A046F"/>
    <w:rsid w:val="003D31DE"/>
    <w:rsid w:val="003F60BE"/>
    <w:rsid w:val="004106C5"/>
    <w:rsid w:val="00455958"/>
    <w:rsid w:val="005B485F"/>
    <w:rsid w:val="009474A8"/>
    <w:rsid w:val="009A3089"/>
    <w:rsid w:val="00A46CE8"/>
    <w:rsid w:val="00AB20BC"/>
    <w:rsid w:val="00B24088"/>
    <w:rsid w:val="00B46791"/>
    <w:rsid w:val="00B51D06"/>
    <w:rsid w:val="00E11D92"/>
    <w:rsid w:val="00E207B6"/>
    <w:rsid w:val="00E357A7"/>
    <w:rsid w:val="00ED10A1"/>
    <w:rsid w:val="00F0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9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209E"/>
    <w:pPr>
      <w:widowControl w:val="0"/>
      <w:jc w:val="center"/>
    </w:pPr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1DE"/>
  </w:style>
  <w:style w:type="paragraph" w:styleId="Footer">
    <w:name w:val="footer"/>
    <w:basedOn w:val="Normal"/>
    <w:link w:val="FooterChar"/>
    <w:uiPriority w:val="99"/>
    <w:unhideWhenUsed/>
    <w:rsid w:val="003D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1DE"/>
  </w:style>
  <w:style w:type="paragraph" w:styleId="BalloonText">
    <w:name w:val="Balloon Text"/>
    <w:basedOn w:val="Normal"/>
    <w:link w:val="BalloonTextChar"/>
    <w:uiPriority w:val="99"/>
    <w:semiHidden/>
    <w:unhideWhenUsed/>
    <w:rsid w:val="003D3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TYPE IN PRODUCTS NAME FOR HORSE FEED</vt:lpstr>
      </vt:variant>
      <vt:variant>
        <vt:i4>0</vt:i4>
      </vt:variant>
    </vt:vector>
  </HeadingPairs>
  <Company>University of Kentucky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 </cp:lastModifiedBy>
  <cp:revision>2</cp:revision>
  <cp:lastPrinted>2001-03-01T13:52:00Z</cp:lastPrinted>
  <dcterms:created xsi:type="dcterms:W3CDTF">2008-12-17T19:17:00Z</dcterms:created>
  <dcterms:modified xsi:type="dcterms:W3CDTF">2008-12-17T19:17:00Z</dcterms:modified>
</cp:coreProperties>
</file>